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4A" w:rsidRPr="00B4734A" w:rsidRDefault="00B4734A" w:rsidP="00B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Ogłoszenie nr 771392-N-2020 z dnia 23.12.2020 r.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4734A" w:rsidRPr="00B4734A" w:rsidRDefault="00B4734A" w:rsidP="00B4734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Gmina Otwock: Wykonywanie na terenie Otwocka prac remontowych związanych z zapewnieniem bezpieczeństwa ruchu drogowego i przejezdności ulic w 2021 roku.</w:t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OGŁOSZENIE O ZAMÓWIENIU - Roboty budowlane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Zamieszczanie ogłoszenia: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 Zamieszczanie obowiązkowe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Ogłoszenie dotyczy: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 Zamówienia publicznego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Zamówienie dotyczy projektu lub programu współfinansowanego ze środków Unii Europejskiej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Nazwa projektu lub programu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, nie mniejszy niż 30%, osób zatrudnionych przez zakłady pracy chronionej lub wykonawców albo ich jednostki (w %)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SEKCJA I: ZAMAWIAJĄCY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Postępowanie przeprowadza centralny zamawiający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Postępowanie przeprowadza podmiot, któremu zamawiający powierzył/powierzyli przeprowadzenie postępowania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Informacje na temat podmiotu któremu zamawiający powierzył/powierzyli prowadzenie postępowania: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Postępowanie jest przeprowadzane wspólnie przez zamawiających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Postępowanie jest przeprowadzane wspólnie z zamawiającymi z innych państw członkowskich Unii Europejskiej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Informacje dodatkowe: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1) NAZWA I ADRES: 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strony internetowej (URL): www.bip.otwock.pl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profilu nabywcy: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2) RODZAJ ZAMAWIAJĄCEGO: 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Administracja samorządowa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I.3) WSPÓLNE UDZIELANIE ZAMÓWIENIA </w:t>
      </w:r>
      <w:r w:rsidRPr="00B47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(jeżeli dotyczy)</w:t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I.4) KOMUNIKACJA: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Nieograniczony, pełny i bezpośredni dostęp do dokumentów z postępowania można uzyskać pod adresem (URL)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www.bip.otwock.pl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Adres strony internetowej, na której zamieszczona będzie specyfikacja istotnych warunków zamówienia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www.bip.otwock.pl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Dostęp do dokumentów z postępowania jest ograniczony - więcej informacji można uzyskać pod adresem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Oferty lub wnioski o dopuszczenie do udziału w postępowaniu należy przesyłać: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Elektronicznie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Dopuszczone jest przesłanie ofert lub wniosków o dopuszczenie do udziału w postępowaniu w inny sposób: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Inny sposób: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Wymagane jest przesłanie ofert lub wniosków o dopuszczenie do udziału w postępowaniu w inny sposób: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Tak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Inny sposób: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Ofertę należy złożyć w siedzibie Zamawiającego - przy ul. Armii Krajowej 5 w Otwocku, kod 05-400, –budynek B, pok. nr 1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Komunikacja elektroniczna wymaga korzystania z narzędzi i urządzeń lub formatów plików, które nie są ogólnie dostępne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Nieograniczony, pełny, bezpośredni i bezpłatny dostęp do tych narzędzi można uzyskać pod adresem: (URL)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SEKCJA II: PRZEDMIOT ZAMÓWIENIA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II.1) Nazwa nadana zamówieniu przez zamawiającego: 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Wykonywanie na terenie Otwocka prac remontowych związanych z zapewnieniem bezpieczeństwa ruchu drogowego i przejezdności ulic w 2021 roku.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Numer referencyjny: 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WZP.271.53.2020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Przed wszczęciem postępowania o udzielenie zamówienia przeprowadzono dialog techniczny</w:t>
      </w:r>
    </w:p>
    <w:p w:rsidR="00B4734A" w:rsidRPr="00B4734A" w:rsidRDefault="00B4734A" w:rsidP="00B4734A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II.2) Rodzaj zamówienia: 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Roboty budowlane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II.3) Informacja o możliwości składania ofert częściowych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Zamówienie podzielone jest na części: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Oferty lub wnioski o dopuszczenie do udziału w postępowaniu można składać w odniesieniu do: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Zamawiający zastrzega sobie prawo do udzielenia łącznie następujących części lub grup części: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Maksymalna liczba części zamówienia, na które może zostać udzielone zamówienie jednemu wykonawcy: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II.4) Krótki opis przedmiotu zamówienia </w:t>
      </w:r>
      <w:r w:rsidRPr="00B473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 )</w:t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a w przypadku partnerstwa innowacyjnego - określenie zapotrzebowania na innowacyjny produkt, usługę lub roboty budowlane: 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Przedmiotem zamówienia jest wykonywanie na terenie Otwocka, w miejscach wskazanych przez Zamawiającego, prac remontowych związanych z zapewnieniem bezpieczeństwa ruchu drogowego i przejezdności ulic, polegających na : 1) likwidacji wybojów w jezdniach o nawierzchniach bitumicznych, 2) a) równaniu ulic o nawierzchniach ziemnych z zagęszczeniem i likwidacją nadmiaru gruntu po skraju równania z nadaniem jezdni przekroju poprzecznego daszkowego lub parabolicznego umożliwiającego powierzchniowe odprowadzenie wody na pobocza, b)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doziarnianiu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wraz z późniejszym wyrównaniem i zagęszczeniem fragmentów ulic gruntowych i nieulepszonych tłuczniem frakcjonowanym twardym, przy średniej grubości warstwy tłucznia ok. 10 cm, c)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doziarnianiu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wraz z późniejszym wyrównaniem i zagęszczeniem fragmentów ulic gruntowych i nieulepszonych kruszywem betonowym, przy średniej grubości warstwy ok. 10 cm 3) remoncie cząstkowym chodników, parkingów, jezdni z prefabrykatów betonowych oraz innych elementów ulic 2. Opis przedmiotu zamówienia dla robót o których mowa w pkt. III.1.1): Zamawiający wymaga, aby podczas wykonywania prac Wykonawca stosował masę asfaltową na gorąco. W zakres prac podczas likwidacji wybojów w jezdniach o nawierzchniach bitumicznych wchodzi: wycięcie uszkodzonych fragmentów nawierzchni z nadaniem regularnych kształtów, wywóz rumoszu, posmarowanie naprawianego miejsca ogrzanym asfaltem, wypełnienie wyboju lub zagłębienia masą asfaltową z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recyklera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wraz z zagęszczeniem, uszczelnienie połączenia np. poprzez, posypanie piaskiem. Za wykonane prace Wykonawca otrzyma wynagrodzenie ryczałtowo-ilościowe stanowiące iloczyn ilości wbudowanej masy asfaltowej na gorąco i zaoferowanej stawki za wbudowanie 1 tony masy. Wynagrodzenie, o którym mowa powyżej, obejmuje wszystkie koszty robocizny, materiałów i sprzętu, niezbędne do prawidłowego wykonania przedmiotu umowy, w tym koszty oznakowania terenu robót. Termin przystąpienia do zleconych prac – w ciągu 2 dni roboczych lub 3 dni roboczych, a wybojów zagrażających bezpieczeństwu ruchu drogowego – nie później niż w ciągu 6 godzin, od czasu powiadomienia Wykonawcy przez Zamawiającego. Z chwilą powzięcia wiadomości o wyboju zagrażającym bezpieczeństwu ruchu drogowego Wykonawca zobowiązany jest do niezwłocznego zabezpieczenia miejsca awarii. 3. Opis przedmiotu zamówienia dla robót o 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których mowa w pkt. III.1.2):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Doziarnianie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o którym mowa w pkt. 4.1.2)b) i c) następować będzie każdorazowo w miejscach i ilościach uzgodnionych z Zamawiającym.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Doziarniane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będą zarówno fragmenty ulic gruntowych, tłuczniowych jak i miejsca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doziarniane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latach ubiegłych. Wykonane prace rozliczane będą na podstawie ilości wbudowanego materiału. Zamawiający wymaga, aby podczas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doziarniania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Wykonawca stosował tłuczeń lub kliniec frakcjonowany twardy o uziarnieniu 4 – 31,5 mm (bez miału i frakcji pylastej). Zamawiający wymaga aby podczas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doziarniania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Wykonawca stosował kruszywo betonowe o frakcji 31,5 - 63 mm lub w uzgodnieniu z Zamawiającym o frakcji 0 – 63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mm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. Średnia grubość warstwy kruszywa wynosić będzie ok. 10 cm, przy możliwości zmniejszenia jej lub zwiększenia zależnie od potrzeb Zamawiającego. Za wykonane prace Wykonawca otrzyma wynagrodzenie ryczałtowo-ilościowe stanowiące iloczyn powierzchni wyrównanych lub ilości ton wbudowanego tłucznia bądź kruszywa betonowego oraz odpowiednich stawek jednostkowych zaoferowanych przez Wykonawcę. Wynagrodzenie, o którym mowa powyżej, obejmuje wszystkie koszty robocizny, materiałów i sprzętu niezbędnych do prawidłowego wykonania przedmiotu umowy. Termin przystąpienia do zleconych prac – w ciągu 5 dni roboczych a w sytuacjach zagrażających bezpieczeństwu ruchu drogowego nie później niż w ciągu 6 godzin od powiadomienia Wykonawcy przez Zamawiającego. 4. Opis przedmiotu zamówienia dla robót o których mowa w pkt. III.1.3): Rozliczenie wykonanych prac następować będzie w oparciu o katalogi KSNR lub KNR uwzględniając jedynie te pozycje, których prace bezpośrednio dotyczą, a w przypadku braku odpowiednich pozycji w katalogach, na podstawie rzeczywistych nakładów poniesionych przez Wykonawcę. Przy rozliczeniu, o którym mowa powyżej przyjmuje się wskaźniki (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Rg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Kp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Z) podane przez Wykonawcę w ofercie przetargowej oraz ceny materiałów (łącznie z kosztami zakupu) i ceny sprzętu nie wyższe niż średnie ceny opublikowane w aktualnym w dniu kosztorysowania wydaniu np.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Sekocenbud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. Przy realizacji przedmiotu zamówienia należy stosować materiały spełniające odpowiednie normy i przepisy. Termin przystąpienia do zleconych prac: w ciągu 5 dni roboczych a w sytuacjach zagrażających bezpieczeństwu ruchu drogowego nie później niż w ciągu 6 godzin od powiadomienia Wykonawcy przez Zamawiającego.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II.5) Główny kod CPV: 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45233142-6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Dodatkowe kody CPV: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II.6) Całkowita wartość zamówienia </w:t>
      </w:r>
      <w:r w:rsidRPr="00B473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(jeżeli zamawiający podaje informacje o wartości zamówienia)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Wartość bez VAT: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Waluta: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II.7) Czy przewiduje się udzielenie zamówień, o których mowa w art. 67 ust. 1 </w:t>
      </w:r>
      <w:proofErr w:type="spellStart"/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pkt</w:t>
      </w:r>
      <w:proofErr w:type="spellEnd"/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6 i 7 lub w art. 134 ust. </w:t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6 </w:t>
      </w:r>
      <w:proofErr w:type="spellStart"/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pkt</w:t>
      </w:r>
      <w:proofErr w:type="spellEnd"/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3 ustawy </w:t>
      </w:r>
      <w:proofErr w:type="spellStart"/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 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pkt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 lub w art. 134 ust. 6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pkt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ustawy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  Zamawiający przewiduje możliwość udzielenia zamówień, o których mowa w art. 67 ust. 1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pkt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6, o wartości do 325 560,00 zł PLN netto, polegających na powtórzeniu podobnych robót budowlanych: 1) likwidacji wybojów w jezdniach o nawierzchniach bitumicznych, 2) a) równaniu ulic o nawierzchniach ziemnych z zagęszczeniem i likwidacją nadmiaru gruntu po skraju równania z nadaniem jezdni przekroju poprzecznego daszkowego lub parabolicznego umożliwiającego powierzchniowe odprowadzenie wody na pobocza, b)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doziarnianiu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wraz z późniejszym wyrównaniem i zagęszczeniem fragmentów ulic gruntowych i nieulepszonych tłuczniem frakcjonowanym twardym, przy średniej grubości warstwy tłucznia ok. 10 cm, c)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doziarnianiu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wraz z późniejszym wyrównaniem i zagęszczeniem fragmentów ulic gruntowych i nieulepszonych kruszywem betonowym, przy średniej grubości warstwy ok. 10 cm 3) remoncie cząstkowym chodników, parkingów, jezdni z prefabrykatów betonowych oraz innych elementów ulic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D8"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II.8) Okres, w którym realizowane będzie zamówienie lub okres, na który została zawarta umowa ramowa lub okres, na który został ustanowiony dynamiczny </w:t>
      </w:r>
      <w:proofErr w:type="spellStart"/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system</w:t>
      </w:r>
      <w:proofErr w:type="spellEnd"/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zakupów: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miesiącach:   </w:t>
      </w:r>
      <w:r w:rsidRPr="00B473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lub </w:t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dniach: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lub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data rozpoczęcia: 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473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lub </w:t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zakończenia: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1286"/>
        <w:gridCol w:w="1413"/>
        <w:gridCol w:w="1446"/>
      </w:tblGrid>
      <w:tr w:rsidR="00B4734A" w:rsidRPr="00B4734A" w:rsidTr="00B473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34A" w:rsidRPr="00B4734A" w:rsidRDefault="00B4734A" w:rsidP="00B4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4A">
              <w:rPr>
                <w:rFonts w:ascii="Times New Roman" w:eastAsia="Times New Roman" w:hAnsi="Times New Roman" w:cs="Times New Roman"/>
                <w:sz w:val="20"/>
                <w:szCs w:val="20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34A" w:rsidRPr="00B4734A" w:rsidRDefault="00B4734A" w:rsidP="00B4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4A">
              <w:rPr>
                <w:rFonts w:ascii="Times New Roman" w:eastAsia="Times New Roman" w:hAnsi="Times New Roman" w:cs="Times New Roman"/>
                <w:sz w:val="20"/>
                <w:szCs w:val="20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34A" w:rsidRPr="00B4734A" w:rsidRDefault="00B4734A" w:rsidP="00B4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4A">
              <w:rPr>
                <w:rFonts w:ascii="Times New Roman" w:eastAsia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34A" w:rsidRPr="00B4734A" w:rsidRDefault="00B4734A" w:rsidP="00B4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4A">
              <w:rPr>
                <w:rFonts w:ascii="Times New Roman" w:eastAsia="Times New Roman" w:hAnsi="Times New Roman" w:cs="Times New Roman"/>
                <w:sz w:val="20"/>
                <w:szCs w:val="20"/>
              </w:rPr>
              <w:t>Data zakończenia</w:t>
            </w:r>
          </w:p>
        </w:tc>
      </w:tr>
      <w:tr w:rsidR="00B4734A" w:rsidRPr="00B4734A" w:rsidTr="00B473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34A" w:rsidRPr="00B4734A" w:rsidRDefault="00B4734A" w:rsidP="00B4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34A" w:rsidRPr="00B4734A" w:rsidRDefault="00B4734A" w:rsidP="00B4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34A" w:rsidRPr="00B4734A" w:rsidRDefault="00B4734A" w:rsidP="00B4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34A" w:rsidRPr="00B4734A" w:rsidRDefault="00B4734A" w:rsidP="00B4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4A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20.12.2021</w:t>
            </w:r>
          </w:p>
        </w:tc>
      </w:tr>
    </w:tbl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II.9) Informacje dodatkowe: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SEKCJA III: INFORMACJE O CHARAKTERZE PRAWNYM, EKONOMICZNYM, FINANSOWYM I TECHNICZNYM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III.1) WARUNKI UDZIAŁU W POSTĘPOWANIU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III.1.1) Kompetencje lub uprawnienia do prowadzenia określonej działalności zawodowej, o ile wynika to z odrębnych przepisów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Określenie warunków: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III.1.2) Sytuacja finansowa lub ekonomiczna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Określenie warunków: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III.1.3) Zdolność techniczna lub zawodowa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Określenie warunków: Warunek zostanie uznany za spełniony, jeżeli Wykonawca wykaże, że w okresie ostatnich 5 lat przed upływem terminu składania ofert, a jeżeli okres prowadzenia działalności jest krótszy – w tym okresie, zrealizował co najmniej 2 zadania o wartości nie mniejszej niż 400.000,00 zł brutto polegające na remoncie cząstkowym ulic o nawierzchni bitumicznej oraz równaniu i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doziarnianiu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kruszywem ulic gruntowych. 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 celu potwierdzenia wykonanych robót, Wykonawca dołączy dokument, w którym Zamawiający potwierdził, że roboty zostały wykonane zgodnie z zasadami sztuki budowlanej i prawidłowo ukończone. Warunek zostanie za spełniony jeżeli Wykonawca wykaże, iż dysponuje/będzie dysponował co najmniej 1 osobą, która będzie uczestniczyć w wykonaniu zamówienia na stanowisku: Kierownika robót, posiadającą uprawnienia budowlane do kierowania i nadzorowania robotami budowlanymi w specjalności drogowej lub odpowiadające im ważne uprawnienia budowlane, w zakresie pełnionej funkcji, które zostały wydane na podstawie wcześniej obowiązujących przepisów.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III.2) PODSTAWY WYKLUCZENIA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III.2.1) Podstawy wykluczenia określone w art. 24 ust. 1 ustawy </w:t>
      </w:r>
      <w:proofErr w:type="spellStart"/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 Nie Zamawiający przewiduje następujące fakultatywne podstawy wykluczenia: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Oświadczenie o niepodleganiu wykluczeniu oraz spełnianiu warunków udziału w postępowaniu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Tak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Oświadczenie o spełnianiu kryteriów selekcji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III.5.1) W ZAKRESIE SPEŁNIANIA WARUNKÓW UDZIAŁU W POSTĘPOWANIU: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III.5.2) W ZAKRESIE KRYTERIÓW SELEKCJI: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III.7) INNE DOKUMENTY NIE WYMIENIONE W </w:t>
      </w:r>
      <w:proofErr w:type="spellStart"/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pkt</w:t>
      </w:r>
      <w:proofErr w:type="spellEnd"/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III.3) - III.6)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SEKCJA IV: PROCEDURA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IV.1) OPIS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IV.1.1) Tryb udzielenia zamówienia: 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Przetarg nieograniczony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IV.1.2) Zamawiający żąda wniesienia wadium: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Informacja na temat wadium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1. Każdy Wykonawca zobowiązany jest zabezpieczyć swą ofertę wadium w wysokości : 15 000 zł.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IV.1.3) Przewiduje się udzielenie zaliczek na poczet wykonania zamówienia: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 informacje na temat udzielania zaliczek: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IV.1.4) Wymaga się złożenia ofert w postaci katalogów elektronicznych lub dołączenia do ofert katalogów elektronicznych: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Dopuszcza się złożenie ofert w postaci katalogów elektronicznych lub dołączenia do ofert katalogów elektronicznych: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IV.1.5.) Wymaga się złożenia </w:t>
      </w:r>
      <w:proofErr w:type="spellStart"/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oferty</w:t>
      </w:r>
      <w:proofErr w:type="spellEnd"/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wariantowej: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Dopuszcza się złożenie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wariantowej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Złożenie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wariantowej dopuszcza się tylko z jednoczesnym złożeniem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zasadniczej: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IV.1.6) Przewidywana liczba wykonawców, którzy zostaną zaproszeni do udziału w postępowaniu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(przetarg ograniczony, negocjacje z ogłoszeniem, dialog konkurencyjny, partnerstwo innowacyjne)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Liczba wykonawców  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Przewidywana minimalna liczba wykonawców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Maksymalna liczba wykonawców  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Kryteria selekcji wykonawców: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IV.1.7) Informacje na temat umowy ramowej lub dynamicznego systemu zakupów: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Umowa ramowa będzie zawarta: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Czy przewiduje się ograniczenie liczby uczestników umowy ramowej: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Przewidziana maksymalna liczba uczestników umowy ramowej: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Zamówienie obejmuje ustanowienie dynamicznego systemu zakupów: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strony internetowej, na której będą zamieszczone dodatkowe informacje dotyczące dynamicznego systemu zakupów: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 ramach umowy ramowej/dynamicznego systemu zakupów dopuszcza się złożenie ofert w formie katalogów elektronicznych: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IV.1.8) Aukcja elektroniczna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Przewidziane jest przeprowadzenie aukcji elektronicznej </w:t>
      </w:r>
      <w:r w:rsidRPr="00B473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(przetarg nieograniczony, przetarg ograniczony, negocjacje z ogłoszeniem)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 adres strony internetowej, na której aukcja będzie prowadzona: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Należy wskazać elementy, których wartości będą przedmiotem aukcji elektronicznej: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Przewiduje się ograniczenia co do przedstawionych wartości, wynikające z opisu przedmiotu zamówienia: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Należy podać, które informacje zostaną udostępnione wykonawcom w trakcie aukcji elektronicznej oraz jaki będzie termin ich udostępnienia: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dotyczące przebiegu aukcji elektronicznej: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Wymagania dotyczące rejestracji i identyfikacji wykonawców w aukcji elektronicznej: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o liczbie etapów aukcji elektronicznej i czasie ich trwania: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Czas trwania: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Czy wykonawcy, którzy nie złożyli nowych postąpień, zostaną zakwalifikowani do następnego etapu: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Warunki zamknięcia aukcji elektronicznej: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IV.2) KRYTERIA OCENY OFERT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IV.2.1) Kryteria oceny ofert: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852"/>
      </w:tblGrid>
      <w:tr w:rsidR="00B4734A" w:rsidRPr="00B4734A" w:rsidTr="00B473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34A" w:rsidRPr="00B4734A" w:rsidRDefault="00B4734A" w:rsidP="00B4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4A">
              <w:rPr>
                <w:rFonts w:ascii="Times New Roman" w:eastAsia="Times New Roman" w:hAnsi="Times New Roman" w:cs="Times New Roman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34A" w:rsidRPr="00B4734A" w:rsidRDefault="00B4734A" w:rsidP="00B4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4A">
              <w:rPr>
                <w:rFonts w:ascii="Times New Roman" w:eastAsia="Times New Roman" w:hAnsi="Times New Roman" w:cs="Times New Roman"/>
                <w:sz w:val="20"/>
                <w:szCs w:val="20"/>
              </w:rPr>
              <w:t>Znaczenie</w:t>
            </w:r>
          </w:p>
        </w:tc>
      </w:tr>
      <w:tr w:rsidR="00B4734A" w:rsidRPr="00B4734A" w:rsidTr="00B473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34A" w:rsidRPr="00B4734A" w:rsidRDefault="00B4734A" w:rsidP="00B4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4A">
              <w:rPr>
                <w:rFonts w:ascii="Times New Roman" w:eastAsia="Times New Roman" w:hAnsi="Times New Roman" w:cs="Times New Roman"/>
                <w:sz w:val="20"/>
                <w:szCs w:val="20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34A" w:rsidRPr="00B4734A" w:rsidRDefault="00B4734A" w:rsidP="00B4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4A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B4734A" w:rsidRPr="00B4734A" w:rsidTr="00B473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34A" w:rsidRPr="00B4734A" w:rsidRDefault="00B4734A" w:rsidP="00B4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4A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34A" w:rsidRPr="00B4734A" w:rsidRDefault="00B4734A" w:rsidP="00B4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4A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</w:tbl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IV.2.3) Zastosowanie procedury, o której mowa w art. 24aa ust. 1 ustawy </w:t>
      </w:r>
      <w:proofErr w:type="spellStart"/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(przetarg nieograniczony)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Tak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IV.3) Negocjacje z ogłoszeniem, dialog konkurencyjny, partnerstwo innowacyjne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IV.3.1) Informacje na temat negocjacji z ogłoszeniem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Minimalne wymagania, które muszą spełniać wszystkie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Przewidziane jest zastrzeżenie prawa do udzielenia zamówienia na podstawie ofert wstępnych bez przeprowadzenia negocjacji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Przewidziany jest podział negocjacji na etapy w celu ograniczenia liczby ofert: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 informacje na temat etapów negocjacji (w tym liczbę etapów):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IV.3.2) Informacje na temat dialogu konkurencyjnego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Opis potrzeb i wymagań zamawiającego lub informacja o sposobie uzyskania tego opisu: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Wstępny harmonogram postępowania: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Podział dialogu na etapy w celu ograniczenia liczby rozwiązań: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 informacje na temat etapów dialogu: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IV.3.3) Informacje na temat partnerstwa innowacyjnego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Elementy opisu przedmiotu zamówienia definiujące minimalne wymagania, którym muszą odpowiadać wszystkie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IV.4) Licytacja elektroniczna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strony internetowej, na której będzie prowadzona licytacja elektroniczna: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Adres strony internetowej, na której jest dostępny opis przedmiotu zamówienia w licytacji elektronicznej: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Sposób postępowania w toku licytacji elektronicznej, w tym określenie minimalnych wysokości postąpień: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Informacje o liczbie etapów licytacji elektronicznej i czasie ich trwania: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Czas trwania: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Wykonawcy, którzy nie złożyli nowych postąpień, zostaną zakwalifikowani do następnego etapu: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Termin składania wniosków o dopuszczenie do udziału w licytacji elektronicznej: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Data: godzina: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Termin otwarcia licytacji elektronicznej: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Termin i warunki zamknięcia licytacji elektronicznej: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Wymagania dotyczące zabezpieczenia należytego wykonania umowy: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IV.5) ZMIANA UMOWY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Przewiduje się istotne zmiany postanowień zawartej umowy w stosunku do treści </w:t>
      </w:r>
      <w:proofErr w:type="spellStart"/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oferty</w:t>
      </w:r>
      <w:proofErr w:type="spellEnd"/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na podstawie której dokonano wyboru wykonawcy: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 Tak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wskazać zakres, charakter zmian oraz warunki wprowadzenia zmian: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1. Zakazuje się istotnych zmian postanowień niniejszej umowy w stosunku do treści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, na podstawie której dokonano wyboru Wykonawcy. 2.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3) konieczność zmiany umowy spowodowana jest okolicznościami których Zamawiający działając z należytą starannością nie mógł przewidzieć i wartość zamówienia nie przekracza 50 % wartości zamówienia określonej pierwotnie w umowie. 3. Zmiany umowy wymagają formy pisemnej w postaci aneksu podpisanego przez strony pod rygorem nieważności.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IV.6) INFORMACJE ADMINISTRACYJNE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IV.6.1) Sposób udostępniania informacji o charakterze poufnym </w:t>
      </w:r>
      <w:r w:rsidRPr="00B473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(jeżeli dotyczy):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Środki służące ochronie informacji o charakterze poufnym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IV.6.2) Termin składania ofert lub wniosków o dopuszczenie do udziału w postępowaniu: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Data: 08.01.2021, godzina: 10:00,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Wskazać powody: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Język lub języki, w jakich mogą być sporządzane </w:t>
      </w:r>
      <w:proofErr w:type="spellStart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lub wnioski o dopuszczenie do udziału w postępowaniu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&gt;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IV.6.3) Termin związania ofertą: 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do: okres w dniach: 30 (od ostatecznego terminu składania ofert)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t> Nie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IV.6.5) Informacje dodatkowe:</w:t>
      </w: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4734A" w:rsidRPr="00B4734A" w:rsidRDefault="00B4734A" w:rsidP="00B4734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ZAŁĄCZNIK I - INFORMACJE DOTYCZĄCE OFERT CZĘŚCIOWYCH</w:t>
      </w: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734A" w:rsidRPr="00B4734A" w:rsidRDefault="00B4734A" w:rsidP="00B4734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734A" w:rsidRPr="00B4734A" w:rsidRDefault="00B4734A" w:rsidP="00B4734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734A" w:rsidRPr="00B4734A" w:rsidRDefault="00B4734A" w:rsidP="00B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4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00000" w:rsidRPr="00B4734A" w:rsidRDefault="00B4734A">
      <w:pPr>
        <w:rPr>
          <w:sz w:val="20"/>
          <w:szCs w:val="20"/>
        </w:rPr>
      </w:pPr>
    </w:p>
    <w:sectPr w:rsidR="00000000" w:rsidRPr="00B4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4734A"/>
    <w:rsid w:val="00B4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3351</Words>
  <Characters>20111</Characters>
  <Application>Microsoft Office Word</Application>
  <DocSecurity>0</DocSecurity>
  <Lines>167</Lines>
  <Paragraphs>46</Paragraphs>
  <ScaleCrop>false</ScaleCrop>
  <Company/>
  <LinksUpToDate>false</LinksUpToDate>
  <CharactersWithSpaces>23416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2020-12-23T15:12:00Z</dcterms:created>
  <dcterms:modified xsi:type="dcterms:W3CDTF">2020-12-23T15:12:00Z</dcterms:modified>
</cp:coreProperties>
</file>