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9A" w:rsidRPr="00AE339A" w:rsidRDefault="00AE339A" w:rsidP="00AE339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Ogłoszenie nr 605537-N-2020 z dnia 2020-11-03 r.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Gmina Otwock: Budowa ul. Poznańskiej</w:t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br/>
        <w:t>OGŁOSZENIE O ZAMÓWIENIU - Roboty budowlane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Zamieszczanie ogłoszenia:</w:t>
      </w:r>
      <w:r w:rsidRPr="00AE339A">
        <w:rPr>
          <w:rFonts w:eastAsia="Times New Roman" w:cstheme="minorHAnsi"/>
          <w:color w:val="000000"/>
          <w:sz w:val="20"/>
          <w:szCs w:val="20"/>
        </w:rPr>
        <w:t> Zamieszczanie obowiązkowe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Ogłoszenie dotyczy:</w:t>
      </w:r>
      <w:r w:rsidRPr="00AE339A">
        <w:rPr>
          <w:rFonts w:eastAsia="Times New Roman" w:cstheme="minorHAnsi"/>
          <w:color w:val="000000"/>
          <w:sz w:val="20"/>
          <w:szCs w:val="20"/>
        </w:rPr>
        <w:t> Zamówienia publicznego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Nazwa projektu lub programu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I: ZAMAWIAJĄCY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centralny zamawiający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Informacje dodatkowe: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I. 1) NAZWA I ADRES: </w:t>
      </w:r>
      <w:r w:rsidRPr="00AE339A">
        <w:rPr>
          <w:rFonts w:eastAsia="Times New Roman" w:cstheme="minorHAns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 strony internetowej (URL): www.bip.otwock.pl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 profilu nabywcy: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I. 2) RODZAJ ZAMAWIAJĄCEGO: </w:t>
      </w:r>
      <w:r w:rsidRPr="00AE339A">
        <w:rPr>
          <w:rFonts w:eastAsia="Times New Roman" w:cstheme="minorHAnsi"/>
          <w:color w:val="000000"/>
          <w:sz w:val="20"/>
          <w:szCs w:val="20"/>
        </w:rPr>
        <w:t>Administracja samorządowa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I.3) WSPÓLNE UDZIELANIE ZAMÓWIENIA </w:t>
      </w:r>
      <w:r w:rsidRPr="00AE339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(jeżeli dotyczy)</w:t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I.4) KOMUNIKACJA: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Elektronicznie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II.1) Nazwa nadana zamówieniu przez zamawiającego: </w:t>
      </w:r>
      <w:r w:rsidRPr="00AE339A">
        <w:rPr>
          <w:rFonts w:eastAsia="Times New Roman" w:cstheme="minorHAnsi"/>
          <w:color w:val="000000"/>
          <w:sz w:val="20"/>
          <w:szCs w:val="20"/>
        </w:rPr>
        <w:t>Budowa ul. Poznańskiej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Numer referencyjny: </w:t>
      </w:r>
      <w:r w:rsidRPr="00AE339A">
        <w:rPr>
          <w:rFonts w:eastAsia="Times New Roman" w:cstheme="minorHAnsi"/>
          <w:color w:val="000000"/>
          <w:sz w:val="20"/>
          <w:szCs w:val="20"/>
        </w:rPr>
        <w:t>WZP.271.39.2020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AE339A" w:rsidRPr="00AE339A" w:rsidRDefault="00AE339A" w:rsidP="00AE339A">
      <w:pPr>
        <w:spacing w:after="0" w:line="376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II.2) Rodzaj zamówienia: </w:t>
      </w:r>
      <w:r w:rsidRPr="00AE339A">
        <w:rPr>
          <w:rFonts w:eastAsia="Times New Roman" w:cstheme="minorHAnsi"/>
          <w:color w:val="000000"/>
          <w:sz w:val="20"/>
          <w:szCs w:val="20"/>
        </w:rPr>
        <w:t>Roboty budowlane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II.3) Informacja o możliwości składania ofert częściowych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Zamówienie podzielone jest na części: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Zamawiający zastrzega sobie prawo do udzielenia łącznie następujących części lub grup części: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II.4) Krótki opis przedmiotu zamówienia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AE339A">
        <w:rPr>
          <w:rFonts w:eastAsia="Times New Roman" w:cstheme="minorHAnsi"/>
          <w:color w:val="000000"/>
          <w:sz w:val="20"/>
          <w:szCs w:val="20"/>
        </w:rPr>
        <w:t xml:space="preserve">1.1. Budowa ul. Poznańskiej. Zakres robót: Wykonanie przedmiotu zadania zgodnie z dokumentacją projektową. Opis przedmiotu zamówienia określa dokumentacja projektowa. 1.2 Dokumenty wymienione w ust. 1.1 ,specyfikacja istotnych warunków zamówienia oraz oferta przetargowa Wykonawcy stanowią integralną część umowy i przechowywane są w Wydziale Zamówień Publicznych oraz Wydziale Inwestycji. 1.3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przedstawicielow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usługi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2 i ust. 3 Ustawy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., Zamawiający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usługi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AE339A">
        <w:rPr>
          <w:rFonts w:eastAsia="Times New Roman" w:cstheme="minorHAnsi"/>
          <w:color w:val="000000"/>
          <w:sz w:val="20"/>
          <w:szCs w:val="20"/>
        </w:rPr>
        <w:sym w:font="Symbol" w:char="F0D8"/>
      </w:r>
      <w:r w:rsidRPr="00AE339A">
        <w:rPr>
          <w:rFonts w:eastAsia="Times New Roman" w:cstheme="minorHAnsi"/>
          <w:color w:val="000000"/>
          <w:sz w:val="20"/>
          <w:szCs w:val="20"/>
        </w:rPr>
        <w:t xml:space="preserve">i inwestora do odbioru robót zanikających i ulegających zakryciu, 10) wykonanie wszystkich istniejących w terenie wjazdów do posesji z dopasowaniem </w:t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t xml:space="preserve">wysokościowym, 11) ubezpieczenie budowy, 12)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13) wykonanie wszystkich innych prac nie ujętych w umowie oraz towarzyszących i niezbędnych do prawidłowego wykonania przedmiotu umowy, w tym zabezpieczenie terenu podczas prowadzenia prac oraz uporządkowania terenu w rejonie wykonywanych prac po ich zakończeniu, 14) ewentualna wycinka drzew, 15) wykonanie cięć pielęgnacyjnych drzew i krzewów, 16) uzgodnienie z operatorem dostępu do posesji celem wywozu nieczystości stałych, 17) rekultywacja przyległego terenu z posiewem trawy. 1.4 Przedmiot zamówienia będzie wykonywany zgodnie z zasadami wiedzy technicznej i sztuki budowlanej, zgodnie z obowiązującymi przepisami, normami oraz na warunkach ustalonych z Wykonawcą na podstawie umowy. 1.5 W trakcie przygotowywania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II.5) Główny kod CPV: </w:t>
      </w:r>
      <w:r w:rsidRPr="00AE339A">
        <w:rPr>
          <w:rFonts w:eastAsia="Times New Roman" w:cstheme="minorHAnsi"/>
          <w:color w:val="000000"/>
          <w:sz w:val="20"/>
          <w:szCs w:val="20"/>
        </w:rPr>
        <w:t>45111200-0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Kod CPV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45111100-9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45233000-9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45236000-0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45113000-2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45233252-0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45233225-2</w:t>
            </w:r>
          </w:p>
        </w:tc>
      </w:tr>
    </w:tbl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II.6) Całkowita wartość zamówienia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(jeżeli zamawiający podaje informacje o wartości zamówienia)</w:t>
      </w:r>
      <w:r w:rsidRPr="00AE339A">
        <w:rPr>
          <w:rFonts w:eastAsia="Times New Roman" w:cstheme="minorHAnsi"/>
          <w:color w:val="000000"/>
          <w:sz w:val="20"/>
          <w:szCs w:val="20"/>
        </w:rPr>
        <w:t>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Wartość bez VAT: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Waluta: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: </w:t>
      </w:r>
      <w:r w:rsidRPr="00AE339A">
        <w:rPr>
          <w:rFonts w:eastAsia="Times New Roman" w:cstheme="minorHAnsi"/>
          <w:color w:val="000000"/>
          <w:sz w:val="20"/>
          <w:szCs w:val="20"/>
        </w:rPr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6 lub w art. 134 ust. 6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3 ustawy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: Zamawiający przewiduje możliwość udzielenia zamówień, o których mowa w art. 67 ust. 1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6, o wartości netto do kwoty 100 000,00 zł., w zakresie polegającym na powtórzeniu podobnych rodzajowo prac (określonych w punkcie III SIWZ) zgodnych z </w:t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t>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system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 zakupów: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miesiącach:  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dniach: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lub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data rozpoczęcia: </w:t>
      </w:r>
      <w:r w:rsidRPr="00AE339A">
        <w:rPr>
          <w:rFonts w:eastAsia="Times New Roman" w:cstheme="minorHAnsi"/>
          <w:color w:val="000000"/>
          <w:sz w:val="20"/>
          <w:szCs w:val="20"/>
        </w:rPr>
        <w:t>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zakończenia: </w:t>
      </w:r>
      <w:r w:rsidRPr="00AE339A">
        <w:rPr>
          <w:rFonts w:eastAsia="Times New Roman" w:cstheme="minorHAnsi"/>
          <w:color w:val="000000"/>
          <w:sz w:val="20"/>
          <w:szCs w:val="20"/>
        </w:rPr>
        <w:t>2020-12-15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II.9) Informacje dodatkowe: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III.1) WARUNKI UDZIAŁU W POSTĘPOWANIU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III.1.2) Sytuacja finansowa lub ekonomiczna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III.1.3) Zdolność techniczna lub zawodowa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Określenie warunków:  Warunek zostanie za spełniony jeżeli Wykonawca wykaże, iż dysponuje/będzie dysponował co najmniej 1 osobą, która będzie uczestniczyć w wykonaniu zamówienia na stanowisku: • Kierownik robót – ważne uprawnienia budowlane do kierowania robotami budowlanymi w specjalności drogowej</w:t>
      </w:r>
      <w:r w:rsidRPr="00AE339A">
        <w:rPr>
          <w:rFonts w:eastAsia="Times New Roman" w:cstheme="minorHAnsi"/>
          <w:color w:val="000000"/>
          <w:sz w:val="20"/>
          <w:szCs w:val="20"/>
        </w:rPr>
        <w:sym w:font="Symbol" w:char="F0D8"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III.2) PODSTAWY WYKLUCZENIA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> Nie Zamawiający przewiduje następujące fakultatywne podstawy wykluczenia: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Oświadczenie o spełnianiu kryteriów selekcji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III.5.1) W ZAKRESIE SPEŁNIANIA WARUNKÓW UDZIAŁU W POSTĘPOWANIU: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III.5.2) W ZAKRESIE KRYTERIÓW SELEKCJI: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 III.3) - III.6)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IV: PROCEDURA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IV.1) OPIS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IV.1.1) Tryb udzielenia zamówienia: </w:t>
      </w:r>
      <w:r w:rsidRPr="00AE339A">
        <w:rPr>
          <w:rFonts w:eastAsia="Times New Roman" w:cstheme="minorHAnsi"/>
          <w:color w:val="000000"/>
          <w:sz w:val="20"/>
          <w:szCs w:val="20"/>
        </w:rPr>
        <w:t>Przetarg nieograniczony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IV.1.2) Zamawiający żąda wniesienia wadium: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Informacja na temat wadium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Każdy Wykonawca zobowiązany jest zabezpieczyć swą ofertę wadium w wysokości: 5 000,00 PLN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podać informacje na temat udzielania zaliczek: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 wariantowej: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Dopuszcza się złożenie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wariantowej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Złożenie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zasadniczej: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Liczba wykonawców  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Przewidywana minimalna liczba wykonawców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Maksymalna liczba wykonawców  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Kryteria selekcji wykonawców: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Umowa ramowa będzie zawarta: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Czy przewiduje się ograniczenie liczby uczestników umowy ramowej: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Przewidziana maksymalna liczba uczestników umowy ramowej: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Zamówienie obejmuje ustanowienie dynamicznego systemu zakupów: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Adres strony internetowej, na której będą zamieszczone dodatkowe informacje dotyczące dynamicznego </w:t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t>systemu zakupów: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IV.1.8) Aukcja elektroniczna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Przewidziane jest przeprowadzenie aukcji elektronicznej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AE339A">
        <w:rPr>
          <w:rFonts w:eastAsia="Times New Roman" w:cstheme="minorHAnsi"/>
          <w:color w:val="000000"/>
          <w:sz w:val="20"/>
          <w:szCs w:val="20"/>
        </w:rPr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podać adres strony internetowej, na której aukcja będzie prowadzona: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dotyczące przebiegu aukcji elektronicznej: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Wymagania dotyczące rejestracji i identyfikacji wykonawców w aukcji elektronicznej: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o liczbie etapów aukcji elektronicznej i czasie ich trwania: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>Czas trwania: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Warunki zamknięcia aukcji elektronicznej: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IV.2) KRYTERIA OCENY OFERT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IV.2.1) Kryteria oceny ofert: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839"/>
      </w:tblGrid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Znaczenie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60,00</w:t>
            </w:r>
          </w:p>
        </w:tc>
      </w:tr>
      <w:tr w:rsidR="00AE339A" w:rsidRPr="00AE339A" w:rsidTr="00AE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9A" w:rsidRPr="00AE339A" w:rsidRDefault="00AE339A" w:rsidP="00AE33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E339A">
              <w:rPr>
                <w:rFonts w:eastAsia="Times New Roman" w:cstheme="minorHAnsi"/>
                <w:sz w:val="20"/>
                <w:szCs w:val="20"/>
              </w:rPr>
              <w:t>40,00</w:t>
            </w:r>
          </w:p>
        </w:tc>
      </w:tr>
    </w:tbl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AE339A">
        <w:rPr>
          <w:rFonts w:eastAsia="Times New Roman" w:cstheme="minorHAnsi"/>
          <w:color w:val="000000"/>
          <w:sz w:val="20"/>
          <w:szCs w:val="20"/>
        </w:rPr>
        <w:t>(przetarg nieograniczony)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IV.3.1) Informacje na temat negocjacji z ogłoszeniem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>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Przewidziany jest podział negocjacji na etapy w celu ograniczenia liczby ofert: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podać informacje na temat etapów negocjacji (w tym liczbę etapów):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IV.3.2) Informacje na temat dialogu konkurencyjnego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Opis potrzeb i wymagań zamawiającego lub informacja o sposobie uzyskania tego opisu: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Wstępny harmonogram postępowania: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Podział dialogu na etapy w celu ograniczenia liczby rozwiązań: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podać informacje na temat etapów dialogu: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IV.3.3) Informacje na temat partnerstwa innowacyjnego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Elementy opisu przedmiotu zamówienia definiujące minimalne wymagania, którym muszą odpowiadać wszystkie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>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br/>
        <w:t>Podział negocjacji na etapy w celu ograniczeniu liczby ofert podlegających negocjacjom poprzez zastosowanie kryteriów oceny ofert wskazanych w specyfikacji istotnych warunków zamówienia: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IV.4) Licytacja elektroniczna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Adres strony internetowej, na której będzie prowadzona licytacja elektroniczna: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Informacje o liczbie etapów licytacji elektronicznej i czasie ich trwania: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Czas trwania: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Termin składania wniosków o dopuszczenie do udziału w licytacji elektronicznej: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Data: godzina: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Termin otwarcia licytacji elektronicznej: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t>Termin i warunki zamknięcia licytacji elektronicznej: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>Wymagania dotyczące zabezpieczenia należytego wykonania umowy: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IV.5) ZMIANA UMOWY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, na podstawie której dokonano wyboru wykonawcy:</w:t>
      </w:r>
      <w:r w:rsidRPr="00AE339A">
        <w:rPr>
          <w:rFonts w:eastAsia="Times New Roman" w:cstheme="minorHAnsi"/>
          <w:color w:val="000000"/>
          <w:sz w:val="20"/>
          <w:szCs w:val="20"/>
        </w:rPr>
        <w:t> Tak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Należy wskazać zakres, charakter zmian oraz warunki wprowadzenia zmian: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1.Zakazuje się istotnych zmian postanowień umowy w stosunku do treści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, na podstawie której dokonano wyboru Wykonawcy, z zastrzeżeniem ust. 2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2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</w:t>
      </w:r>
      <w:r w:rsidRPr="00AE339A">
        <w:rPr>
          <w:rFonts w:eastAsia="Times New Roman" w:cstheme="minorHAnsi"/>
          <w:color w:val="000000"/>
          <w:sz w:val="20"/>
          <w:szCs w:val="20"/>
        </w:rPr>
        <w:lastRenderedPageBreak/>
        <w:t>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IV.6) INFORMACJE ADMINISTRACYJNE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IV.6.1) Sposób udostępniania informacji o charakterze poufnym </w:t>
      </w:r>
      <w:r w:rsidRPr="00AE339A">
        <w:rPr>
          <w:rFonts w:eastAsia="Times New Roman" w:cstheme="minorHAnsi"/>
          <w:i/>
          <w:iCs/>
          <w:color w:val="000000"/>
          <w:sz w:val="20"/>
          <w:szCs w:val="20"/>
        </w:rPr>
        <w:t>(jeżeli dotyczy):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Środki służące ochronie informacji o charakterze poufnym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Data: 2020-11-18, godzina: 10:00,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Wskazać powody: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AE339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AE339A">
        <w:rPr>
          <w:rFonts w:eastAsia="Times New Roman" w:cstheme="minorHAnsi"/>
          <w:color w:val="000000"/>
          <w:sz w:val="20"/>
          <w:szCs w:val="20"/>
        </w:rPr>
        <w:t xml:space="preserve"> lub wnioski o dopuszczenie do udziału w postępowaniu</w:t>
      </w:r>
      <w:r w:rsidRPr="00AE339A">
        <w:rPr>
          <w:rFonts w:eastAsia="Times New Roman" w:cstheme="minorHAnsi"/>
          <w:color w:val="000000"/>
          <w:sz w:val="20"/>
          <w:szCs w:val="20"/>
        </w:rPr>
        <w:br/>
        <w:t>&gt;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IV.6.3) Termin związania ofertą: </w:t>
      </w:r>
      <w:r w:rsidRPr="00AE339A">
        <w:rPr>
          <w:rFonts w:eastAsia="Times New Roman" w:cstheme="minorHAnsi"/>
          <w:color w:val="000000"/>
          <w:sz w:val="20"/>
          <w:szCs w:val="20"/>
        </w:rPr>
        <w:t>do: okres w dniach: 30 (od ostatecznego terminu składania ofert)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AE339A">
        <w:rPr>
          <w:rFonts w:eastAsia="Times New Roman" w:cstheme="minorHAnsi"/>
          <w:color w:val="000000"/>
          <w:sz w:val="20"/>
          <w:szCs w:val="20"/>
        </w:rPr>
        <w:t> Nie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  <w:r w:rsidRPr="00AE339A">
        <w:rPr>
          <w:rFonts w:eastAsia="Times New Roman" w:cstheme="minorHAnsi"/>
          <w:b/>
          <w:bCs/>
          <w:color w:val="000000"/>
          <w:sz w:val="20"/>
          <w:szCs w:val="20"/>
        </w:rPr>
        <w:t>IV.6.5) Informacje dodatkowe:</w:t>
      </w: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AE339A" w:rsidRPr="00AE339A" w:rsidRDefault="00AE339A" w:rsidP="00AE339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339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AE339A" w:rsidRPr="00AE339A" w:rsidRDefault="00AE339A" w:rsidP="00AE339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AE339A" w:rsidRPr="00AE339A" w:rsidRDefault="00AE339A" w:rsidP="00AE339A">
      <w:pPr>
        <w:spacing w:after="27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AE339A" w:rsidRPr="00AE339A" w:rsidRDefault="00AE339A" w:rsidP="00AE339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E339A">
        <w:rPr>
          <w:rFonts w:eastAsia="Times New Roman" w:cstheme="minorHAnsi"/>
          <w:color w:val="000000"/>
          <w:sz w:val="20"/>
          <w:szCs w:val="20"/>
        </w:rPr>
        <w:br/>
      </w:r>
    </w:p>
    <w:p w:rsidR="00000000" w:rsidRPr="00AE339A" w:rsidRDefault="00AE339A">
      <w:pPr>
        <w:rPr>
          <w:rFonts w:cstheme="minorHAnsi"/>
          <w:sz w:val="20"/>
          <w:szCs w:val="20"/>
        </w:rPr>
      </w:pPr>
    </w:p>
    <w:sectPr w:rsidR="00000000" w:rsidRPr="00AE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339A"/>
    <w:rsid w:val="00A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3074</Words>
  <Characters>18444</Characters>
  <Application>Microsoft Office Word</Application>
  <DocSecurity>0</DocSecurity>
  <Lines>153</Lines>
  <Paragraphs>42</Paragraphs>
  <ScaleCrop>false</ScaleCrop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2020-11-03T10:08:00Z</dcterms:created>
  <dcterms:modified xsi:type="dcterms:W3CDTF">2020-11-03T10:08:00Z</dcterms:modified>
</cp:coreProperties>
</file>