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304" w:rsidRDefault="003B2304" w:rsidP="003B2304">
      <w:pPr>
        <w:pStyle w:val="Tekstpodstawowy2"/>
        <w:spacing w:after="120"/>
        <w:jc w:val="center"/>
      </w:pPr>
      <w:r>
        <w:t>PREZYDENT  MIASTA  OTWOCKA  OGŁASZA  I USTNY  PRZETARG NIEOGRANICZONY  NA  SPRZEDAŻ  NIERUCHOMOŚCI GRUNTOWEJ STANOWIĄCEJ WŁASNOŚĆ GMINY  OTWOCK</w:t>
      </w:r>
    </w:p>
    <w:p w:rsidR="003B2304" w:rsidRDefault="003B2304" w:rsidP="003B2304">
      <w:pPr>
        <w:pStyle w:val="Tekstpodstawowywcity2"/>
        <w:spacing w:after="12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37,  38, ust. 1,  40, 41 i  70  ustawy z dnia  21 sierpnia 1997 r. o gospodarce nieruchomościami (Dz. U. z  2018. 994 ze zm.), Rozporządzenia Rady Ministrów z dnia 14 września 2004 r. w sprawie określenia szczegółowych zasad i trybu przeprowadzania przetargów na zbycie nieruchomości stanowiących własność Skarbu Państwa lub własność gminy (Dz. U. 2014, poz. 1490 tekst jednolity) oraz Uchwały Rady Miasta Nr XLIX/381/17 z dnia 25.05.2017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949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951"/>
        <w:gridCol w:w="996"/>
        <w:gridCol w:w="977"/>
        <w:gridCol w:w="1454"/>
        <w:gridCol w:w="1310"/>
        <w:gridCol w:w="1645"/>
      </w:tblGrid>
      <w:tr w:rsidR="003B2304" w:rsidTr="002252A4">
        <w:trPr>
          <w:cantSplit/>
          <w:trHeight w:val="499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04" w:rsidRDefault="003B2304" w:rsidP="002252A4">
            <w:pPr>
              <w:pStyle w:val="Nagwek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Nr działki</w:t>
            </w: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 obr.153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Położenie nieruchomości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04" w:rsidRDefault="003B2304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Pow.</w:t>
            </w:r>
          </w:p>
          <w:p w:rsidR="003B2304" w:rsidRDefault="003B2304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działki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04" w:rsidRDefault="003B2304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KW  Nr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wywoławcza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Wysokość wadium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Postąpienie</w:t>
            </w: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B2304" w:rsidTr="002252A4">
        <w:trPr>
          <w:cantSplit/>
          <w:trHeight w:val="745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16/4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ul. Tadeusza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</w:rPr>
            </w:pPr>
          </w:p>
          <w:p w:rsidR="003B2304" w:rsidRDefault="003B2304" w:rsidP="002252A4">
            <w:pPr>
              <w:pStyle w:val="Tekstpodstawowy2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</w:rPr>
              <w:t>2.750 m</w:t>
            </w:r>
            <w:r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</w:p>
          <w:p w:rsidR="003B2304" w:rsidRDefault="003B2304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202/2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550.800 zł</w:t>
            </w: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110.000 zł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B2304" w:rsidRDefault="003B2304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5.510 zł</w:t>
            </w:r>
          </w:p>
        </w:tc>
      </w:tr>
    </w:tbl>
    <w:p w:rsidR="003B2304" w:rsidRDefault="003B2304" w:rsidP="003B2304">
      <w:pPr>
        <w:pStyle w:val="Tekstpodstawowy"/>
        <w:tabs>
          <w:tab w:val="left" w:pos="0"/>
        </w:tabs>
        <w:jc w:val="left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*/ cena zawiera podatek VAT  w wysokości 23%.  </w:t>
      </w:r>
    </w:p>
    <w:p w:rsidR="003B2304" w:rsidRDefault="003B2304" w:rsidP="003B2304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3B2304" w:rsidRPr="0063354C" w:rsidRDefault="003B2304" w:rsidP="003B2304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Działka leży na terenie nie objętym miejscowym planem zagospodarowania przestrzennego. Zgodnie ze studium </w:t>
      </w:r>
      <w:r w:rsidRPr="00346B4C">
        <w:rPr>
          <w:rFonts w:ascii="Times New Roman" w:hAnsi="Times New Roman" w:cs="Times New Roman"/>
          <w:b w:val="0"/>
          <w:bCs w:val="0"/>
          <w:sz w:val="24"/>
          <w:szCs w:val="24"/>
        </w:rPr>
        <w:t>uwarunkowań i kierunków zagospodarowania przestrzennego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jest to teren  zabudowy mieszkaniowej na działkach leśnych. Zgodnie z ewidencją gruntów nieruchomość posiada użytek „B”. </w:t>
      </w:r>
      <w:r>
        <w:rPr>
          <w:rFonts w:ascii="Times New Roman" w:hAnsi="Times New Roman" w:cs="Times New Roman"/>
          <w:b w:val="0"/>
          <w:sz w:val="24"/>
          <w:szCs w:val="24"/>
        </w:rPr>
        <w:t>W ul. Sułkowskiego jest energia elektryczna, a w ul. Tadeusza telekomunikacja.</w:t>
      </w:r>
    </w:p>
    <w:p w:rsidR="003B2304" w:rsidRDefault="003B2304" w:rsidP="003B2304">
      <w:r>
        <w:rPr>
          <w:i/>
          <w:iCs/>
        </w:rPr>
        <w:tab/>
      </w:r>
      <w:r>
        <w:rPr>
          <w:b/>
          <w:bCs/>
          <w:iCs/>
        </w:rPr>
        <w:t xml:space="preserve">Przetarg odbędzie  się w dniu </w:t>
      </w:r>
      <w:r>
        <w:rPr>
          <w:b/>
          <w:bCs/>
        </w:rPr>
        <w:t xml:space="preserve"> 21 grudnia</w:t>
      </w:r>
      <w:r>
        <w:rPr>
          <w:b/>
        </w:rPr>
        <w:t xml:space="preserve"> </w:t>
      </w:r>
      <w:r>
        <w:rPr>
          <w:b/>
          <w:bCs/>
        </w:rPr>
        <w:t>2</w:t>
      </w:r>
      <w:r>
        <w:rPr>
          <w:b/>
          <w:bCs/>
          <w:iCs/>
        </w:rPr>
        <w:t xml:space="preserve">018 r.  o godz. 13.30 </w:t>
      </w:r>
      <w:r>
        <w:rPr>
          <w:b/>
          <w:bCs/>
          <w:i/>
          <w:iCs/>
          <w:vertAlign w:val="superscript"/>
        </w:rPr>
        <w:t xml:space="preserve"> </w:t>
      </w:r>
      <w:r>
        <w:t>w  siedzibie Urzędu Miasta Otwocka ul. Armii Krajowej 5 bud. “A”, I piętro, sala nr 5.</w:t>
      </w:r>
    </w:p>
    <w:p w:rsidR="003B2304" w:rsidRDefault="003B2304" w:rsidP="003B2304">
      <w:pPr>
        <w:ind w:firstLine="708"/>
      </w:pPr>
      <w:r>
        <w:rPr>
          <w:b/>
          <w:bCs/>
          <w:i/>
          <w:iCs/>
        </w:rPr>
        <w:t xml:space="preserve">Wadium  </w:t>
      </w:r>
      <w:r>
        <w:t xml:space="preserve">należy wpłacić  na konto Urzędu Miasta  Bank Spółdzielczy w Otwocku Nr  51800100052001000798750018 lub w kasie Urzędu. Za termin wniesienia wadium uważa się dzień wpływu środków pieniężnych na w/w konto tj. </w:t>
      </w:r>
      <w:r>
        <w:rPr>
          <w:b/>
        </w:rPr>
        <w:t xml:space="preserve">do dnia  17 grudnia </w:t>
      </w:r>
      <w:r>
        <w:rPr>
          <w:b/>
          <w:bCs/>
        </w:rPr>
        <w:t>2018 r</w:t>
      </w:r>
      <w:r>
        <w:rPr>
          <w:b/>
          <w:bCs/>
          <w:i/>
          <w:iCs/>
        </w:rPr>
        <w:t>.</w:t>
      </w:r>
      <w:r>
        <w:t xml:space="preserve">. </w:t>
      </w:r>
    </w:p>
    <w:p w:rsidR="003B2304" w:rsidRDefault="003B2304" w:rsidP="003B2304">
      <w:pPr>
        <w:pStyle w:val="Tekstpodstawowy2"/>
        <w:ind w:firstLine="708"/>
        <w:rPr>
          <w:b w:val="0"/>
          <w:bCs w:val="0"/>
        </w:rPr>
      </w:pPr>
      <w:r>
        <w:rPr>
          <w:b w:val="0"/>
          <w:bCs w:val="0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3B2304" w:rsidRDefault="003B2304" w:rsidP="003B23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Osoby prawne powinny przedłożyć aktualny wypis z rejestru oraz właściwe pełnomocnictwo. Nabycie nieruchomości przez cudzoziemców może nastąpić po uzyskaniu zezwolenia MSWiA, jeżeli wymagają tego przepisy ustawy z dnia 24 marca 1920 r.  o nabywaniu nieruchomości przez cudzoziemców (tekst jednolity Dz. U. z 2017  poz. 2278).</w:t>
      </w:r>
    </w:p>
    <w:p w:rsidR="003B2304" w:rsidRDefault="003B2304" w:rsidP="003B2304">
      <w:pPr>
        <w:ind w:firstLine="708"/>
      </w:pPr>
      <w:r>
        <w:t>Okazanie  punktów granicznych nieruchomości nastąpi w ciągu miesiąca od daty podpisania aktu notarialnego. Nabywca nieruchomości zobowiązany jest wpłacić cenę osiągniętą w przetargu w terminie 7 dni od daty doręczenia zawiadomienia o miejscu i  o terminie zawarcia umowy sprzedaży.  Koszty aktu notarialnego ponosi nabywca.</w:t>
      </w:r>
    </w:p>
    <w:p w:rsidR="003B2304" w:rsidRDefault="003B2304" w:rsidP="003B2304">
      <w:pPr>
        <w:spacing w:after="120"/>
        <w:rPr>
          <w:b/>
          <w:bCs/>
          <w:i/>
          <w:iCs/>
        </w:rPr>
      </w:pPr>
      <w:r>
        <w:t>Zastrzega się prawo odwołania przetargu z uzasadnionej przyczyny. Informacja o odwołaniu przetargu zostanie ogłoszona w formie właściwej dla ogłoszenia o przetargu.</w:t>
      </w:r>
    </w:p>
    <w:p w:rsidR="003B2304" w:rsidRDefault="003B2304" w:rsidP="003B2304">
      <w:pPr>
        <w:pStyle w:val="Tekstpodstawowy2"/>
      </w:pPr>
      <w:r>
        <w:rPr>
          <w:i/>
          <w:iCs/>
        </w:rPr>
        <w:t xml:space="preserve">Dodatkowe informacje na temat warunków przetargu można uzyskać w Wydziale Gospodarki </w:t>
      </w:r>
      <w:bookmarkStart w:id="0" w:name="_GoBack"/>
      <w:bookmarkEnd w:id="0"/>
      <w:r>
        <w:rPr>
          <w:i/>
          <w:iCs/>
        </w:rPr>
        <w:t xml:space="preserve">Gruntami Urzędu Miasta Otwocka, bud. “B”, II piętro, pokój 44, tel. 779-20-01 w. 178 oraz na stronie internetowej </w:t>
      </w:r>
      <w:hyperlink r:id="rId4" w:history="1">
        <w:r>
          <w:rPr>
            <w:rStyle w:val="Hipercze"/>
            <w:rFonts w:eastAsiaTheme="majorEastAsia"/>
            <w:i/>
            <w:iCs/>
          </w:rPr>
          <w:t>www.bip.Otwock.pl</w:t>
        </w:r>
      </w:hyperlink>
    </w:p>
    <w:p w:rsidR="003B2304" w:rsidRDefault="003B2304" w:rsidP="003B2304"/>
    <w:p w:rsidR="003B2304" w:rsidRDefault="003B2304" w:rsidP="003B2304"/>
    <w:p w:rsidR="003B2304" w:rsidRPr="003B2304" w:rsidRDefault="003B2304" w:rsidP="003B2304"/>
    <w:sectPr w:rsidR="003B2304" w:rsidRPr="003B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04"/>
    <w:rsid w:val="003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733B0-2818-4946-B0A4-9A3D1E41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30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2304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2304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3B2304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2304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2304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304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2304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23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B2304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B2304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3B2304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3B2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2018-10-19T10:55:00Z</dcterms:created>
  <dcterms:modified xsi:type="dcterms:W3CDTF">2018-10-19T11:06:00Z</dcterms:modified>
</cp:coreProperties>
</file>