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F9C" w:rsidRPr="00783F88" w:rsidRDefault="00627F9C" w:rsidP="00627F9C">
      <w:pPr>
        <w:pStyle w:val="Tekstpodstawowy2"/>
        <w:numPr>
          <w:ilvl w:val="0"/>
          <w:numId w:val="0"/>
        </w:numPr>
        <w:jc w:val="center"/>
        <w:rPr>
          <w:sz w:val="22"/>
          <w:szCs w:val="22"/>
        </w:rPr>
      </w:pPr>
      <w:r w:rsidRPr="00783F88">
        <w:rPr>
          <w:sz w:val="22"/>
          <w:szCs w:val="22"/>
        </w:rPr>
        <w:t>PREZYDENT  MIASTA  OTWOCKA  OGŁASZA  I USTNY  PRZETARG NIEOGRANICZONY  NA  SPRZEDAŻ  NIERUCHOMOŚCI GRUNTOWEJ STANOWIĄCEJ WŁASNOŚĆ GMINY  OTWOCK</w:t>
      </w:r>
    </w:p>
    <w:p w:rsidR="00627F9C" w:rsidRPr="005A2600" w:rsidRDefault="00627F9C" w:rsidP="00627F9C">
      <w:pPr>
        <w:pStyle w:val="Tekstpodstawowywcity2"/>
        <w:ind w:left="0"/>
        <w:rPr>
          <w:rFonts w:ascii="Times New Roman" w:hAnsi="Times New Roman" w:cs="Times New Roman"/>
        </w:rPr>
      </w:pPr>
      <w:bookmarkStart w:id="0" w:name="_Hlk527638993"/>
    </w:p>
    <w:tbl>
      <w:tblPr>
        <w:tblW w:w="899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978"/>
        <w:gridCol w:w="849"/>
        <w:gridCol w:w="1454"/>
        <w:gridCol w:w="1310"/>
        <w:gridCol w:w="1142"/>
      </w:tblGrid>
      <w:tr w:rsidR="00627F9C" w:rsidRPr="00F3364E" w:rsidTr="002252A4">
        <w:trPr>
          <w:cantSplit/>
          <w:trHeight w:val="499"/>
        </w:trPr>
        <w:tc>
          <w:tcPr>
            <w:tcW w:w="1418" w:type="dxa"/>
          </w:tcPr>
          <w:bookmarkEnd w:id="0"/>
          <w:p w:rsidR="00627F9C" w:rsidRPr="0000378B" w:rsidRDefault="00627F9C" w:rsidP="002252A4">
            <w:pPr>
              <w:pStyle w:val="Nagwek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Ozn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n</w:t>
            </w:r>
            <w:r w:rsidRPr="0000378B">
              <w:rPr>
                <w:rFonts w:ascii="Times New Roman" w:hAnsi="Times New Roman" w:cs="Times New Roman"/>
                <w:sz w:val="20"/>
                <w:szCs w:val="20"/>
              </w:rPr>
              <w:t>ieruchomoś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</w:p>
          <w:p w:rsidR="00627F9C" w:rsidRPr="0000378B" w:rsidRDefault="00627F9C" w:rsidP="002252A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378B">
              <w:rPr>
                <w:b/>
                <w:bCs/>
                <w:i/>
                <w:iCs/>
                <w:sz w:val="20"/>
                <w:szCs w:val="20"/>
              </w:rPr>
              <w:t xml:space="preserve">w </w:t>
            </w:r>
            <w:proofErr w:type="spellStart"/>
            <w:r w:rsidRPr="0000378B">
              <w:rPr>
                <w:b/>
                <w:bCs/>
                <w:i/>
                <w:iCs/>
                <w:sz w:val="20"/>
                <w:szCs w:val="20"/>
              </w:rPr>
              <w:t>obr</w:t>
            </w:r>
            <w:proofErr w:type="spellEnd"/>
            <w:r w:rsidRPr="0000378B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>
              <w:rPr>
                <w:b/>
                <w:bCs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627F9C" w:rsidRPr="0000378B" w:rsidRDefault="00627F9C" w:rsidP="002252A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378B">
              <w:rPr>
                <w:b/>
                <w:bCs/>
                <w:i/>
                <w:iCs/>
                <w:sz w:val="20"/>
                <w:szCs w:val="20"/>
              </w:rPr>
              <w:t>Położenie nieruchomości</w:t>
            </w:r>
          </w:p>
        </w:tc>
        <w:tc>
          <w:tcPr>
            <w:tcW w:w="978" w:type="dxa"/>
          </w:tcPr>
          <w:p w:rsidR="00627F9C" w:rsidRPr="0000378B" w:rsidRDefault="00627F9C" w:rsidP="002252A4">
            <w:pPr>
              <w:pStyle w:val="Tekstpodstawowy2"/>
              <w:numPr>
                <w:ilvl w:val="0"/>
                <w:numId w:val="0"/>
              </w:numPr>
              <w:jc w:val="center"/>
              <w:rPr>
                <w:i/>
                <w:iCs/>
                <w:sz w:val="20"/>
                <w:szCs w:val="20"/>
              </w:rPr>
            </w:pPr>
            <w:r w:rsidRPr="0000378B">
              <w:rPr>
                <w:i/>
                <w:iCs/>
                <w:sz w:val="20"/>
                <w:szCs w:val="20"/>
              </w:rPr>
              <w:t xml:space="preserve">Pow.  </w:t>
            </w:r>
          </w:p>
          <w:p w:rsidR="00627F9C" w:rsidRPr="0000378B" w:rsidRDefault="00627F9C" w:rsidP="002252A4">
            <w:pPr>
              <w:pStyle w:val="Tekstpodstawowy2"/>
              <w:numPr>
                <w:ilvl w:val="0"/>
                <w:numId w:val="0"/>
              </w:num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627F9C" w:rsidRPr="0000378B" w:rsidRDefault="00627F9C" w:rsidP="002252A4">
            <w:pPr>
              <w:pStyle w:val="Nagwek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03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KW  Nr </w:t>
            </w:r>
          </w:p>
        </w:tc>
        <w:tc>
          <w:tcPr>
            <w:tcW w:w="1454" w:type="dxa"/>
          </w:tcPr>
          <w:p w:rsidR="00627F9C" w:rsidRPr="0000378B" w:rsidRDefault="00627F9C" w:rsidP="002252A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378B">
              <w:rPr>
                <w:b/>
                <w:bCs/>
                <w:i/>
                <w:iCs/>
                <w:sz w:val="20"/>
                <w:szCs w:val="20"/>
              </w:rPr>
              <w:t>Cena wywoławcza</w:t>
            </w:r>
          </w:p>
          <w:p w:rsidR="00627F9C" w:rsidRPr="0000378B" w:rsidRDefault="00627F9C" w:rsidP="002252A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310" w:type="dxa"/>
          </w:tcPr>
          <w:p w:rsidR="00627F9C" w:rsidRPr="0000378B" w:rsidRDefault="00627F9C" w:rsidP="002252A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378B">
              <w:rPr>
                <w:b/>
                <w:bCs/>
                <w:i/>
                <w:iCs/>
                <w:sz w:val="20"/>
                <w:szCs w:val="20"/>
              </w:rPr>
              <w:t>Wysokość wadium</w:t>
            </w:r>
          </w:p>
        </w:tc>
        <w:tc>
          <w:tcPr>
            <w:tcW w:w="1142" w:type="dxa"/>
          </w:tcPr>
          <w:p w:rsidR="00627F9C" w:rsidRPr="0000378B" w:rsidRDefault="00627F9C" w:rsidP="002252A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378B">
              <w:rPr>
                <w:b/>
                <w:bCs/>
                <w:i/>
                <w:iCs/>
                <w:sz w:val="20"/>
                <w:szCs w:val="20"/>
              </w:rPr>
              <w:t xml:space="preserve">Postąpienie </w:t>
            </w:r>
          </w:p>
          <w:p w:rsidR="00627F9C" w:rsidRPr="0000378B" w:rsidRDefault="00627F9C" w:rsidP="002252A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27F9C" w:rsidRPr="00FB1EDE" w:rsidTr="002252A4">
        <w:trPr>
          <w:cantSplit/>
          <w:trHeight w:val="967"/>
        </w:trPr>
        <w:tc>
          <w:tcPr>
            <w:tcW w:w="1418" w:type="dxa"/>
          </w:tcPr>
          <w:p w:rsidR="00627F9C" w:rsidRDefault="00627F9C" w:rsidP="002252A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27F9C" w:rsidRPr="00F217E1" w:rsidRDefault="00627F9C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14/4</w:t>
            </w:r>
          </w:p>
        </w:tc>
        <w:tc>
          <w:tcPr>
            <w:tcW w:w="1843" w:type="dxa"/>
          </w:tcPr>
          <w:p w:rsidR="00627F9C" w:rsidRPr="00F217E1" w:rsidRDefault="00627F9C" w:rsidP="002252A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27F9C" w:rsidRPr="00F217E1" w:rsidRDefault="00627F9C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17E1">
              <w:rPr>
                <w:b/>
                <w:bCs/>
                <w:i/>
                <w:iCs/>
                <w:sz w:val="22"/>
                <w:szCs w:val="22"/>
              </w:rPr>
              <w:t>Otwock</w:t>
            </w:r>
          </w:p>
          <w:p w:rsidR="00627F9C" w:rsidRPr="00F217E1" w:rsidRDefault="00627F9C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17E1">
              <w:rPr>
                <w:b/>
                <w:bCs/>
                <w:i/>
                <w:iCs/>
                <w:sz w:val="22"/>
                <w:szCs w:val="22"/>
              </w:rPr>
              <w:t xml:space="preserve">ul . </w:t>
            </w:r>
            <w:r>
              <w:rPr>
                <w:b/>
                <w:bCs/>
                <w:i/>
                <w:iCs/>
                <w:sz w:val="22"/>
                <w:szCs w:val="22"/>
              </w:rPr>
              <w:t>Słowackiego</w:t>
            </w:r>
          </w:p>
        </w:tc>
        <w:tc>
          <w:tcPr>
            <w:tcW w:w="978" w:type="dxa"/>
          </w:tcPr>
          <w:p w:rsidR="00627F9C" w:rsidRDefault="00627F9C" w:rsidP="002252A4">
            <w:pPr>
              <w:pStyle w:val="Tekstpodstawowy2"/>
              <w:numPr>
                <w:ilvl w:val="0"/>
                <w:numId w:val="0"/>
              </w:numPr>
              <w:rPr>
                <w:i/>
                <w:iCs/>
                <w:sz w:val="22"/>
                <w:szCs w:val="22"/>
              </w:rPr>
            </w:pPr>
          </w:p>
          <w:p w:rsidR="00627F9C" w:rsidRPr="00F217E1" w:rsidRDefault="00627F9C" w:rsidP="002252A4">
            <w:pPr>
              <w:pStyle w:val="Tekstpodstawowy2"/>
              <w:numPr>
                <w:ilvl w:val="0"/>
                <w:numId w:val="0"/>
              </w:numPr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>
              <w:rPr>
                <w:i/>
                <w:iCs/>
                <w:sz w:val="22"/>
                <w:szCs w:val="22"/>
              </w:rPr>
              <w:t>4.452</w:t>
            </w:r>
            <w:r w:rsidRPr="00F217E1">
              <w:rPr>
                <w:i/>
                <w:iCs/>
                <w:sz w:val="22"/>
                <w:szCs w:val="22"/>
              </w:rPr>
              <w:t xml:space="preserve"> m</w:t>
            </w:r>
            <w:r w:rsidRPr="00F217E1">
              <w:rPr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9" w:type="dxa"/>
          </w:tcPr>
          <w:p w:rsidR="00627F9C" w:rsidRDefault="00627F9C" w:rsidP="002252A4">
            <w:pPr>
              <w:pStyle w:val="Nagwek6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627F9C" w:rsidRPr="007C1DB2" w:rsidRDefault="00627F9C" w:rsidP="002252A4">
            <w:pPr>
              <w:pStyle w:val="Nagwek6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2803/9</w:t>
            </w:r>
          </w:p>
        </w:tc>
        <w:tc>
          <w:tcPr>
            <w:tcW w:w="1454" w:type="dxa"/>
          </w:tcPr>
          <w:p w:rsidR="00627F9C" w:rsidRDefault="00627F9C" w:rsidP="002252A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27F9C" w:rsidRDefault="00627F9C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956.000</w:t>
            </w:r>
            <w:r w:rsidRPr="00F217E1">
              <w:rPr>
                <w:b/>
                <w:bCs/>
                <w:i/>
                <w:iCs/>
                <w:sz w:val="22"/>
                <w:szCs w:val="22"/>
              </w:rPr>
              <w:t xml:space="preserve"> zł</w:t>
            </w:r>
          </w:p>
          <w:p w:rsidR="00627F9C" w:rsidRPr="00F217E1" w:rsidRDefault="00627F9C" w:rsidP="002252A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0" w:type="dxa"/>
          </w:tcPr>
          <w:p w:rsidR="00627F9C" w:rsidRDefault="00627F9C" w:rsidP="002252A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27F9C" w:rsidRPr="00F217E1" w:rsidRDefault="00627F9C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191.000 zł</w:t>
            </w:r>
          </w:p>
        </w:tc>
        <w:tc>
          <w:tcPr>
            <w:tcW w:w="1142" w:type="dxa"/>
          </w:tcPr>
          <w:p w:rsidR="00627F9C" w:rsidRDefault="00627F9C" w:rsidP="002252A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27F9C" w:rsidRPr="00F217E1" w:rsidRDefault="00627F9C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9.560 zł</w:t>
            </w:r>
          </w:p>
        </w:tc>
      </w:tr>
    </w:tbl>
    <w:p w:rsidR="00627F9C" w:rsidRDefault="00627F9C" w:rsidP="00627F9C">
      <w:pPr>
        <w:pStyle w:val="Tekstpodstawowy"/>
        <w:jc w:val="left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A47496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*/ cena 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nie </w:t>
      </w:r>
      <w:r w:rsidRPr="00A47496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zawiera podatk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u</w:t>
      </w:r>
      <w:r w:rsidRPr="00A47496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VAT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.</w:t>
      </w:r>
    </w:p>
    <w:p w:rsidR="00627F9C" w:rsidRDefault="00627F9C" w:rsidP="00627F9C">
      <w:pPr>
        <w:pStyle w:val="Tekstpodstawowy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004A0F25">
        <w:rPr>
          <w:rFonts w:ascii="Times New Roman" w:hAnsi="Times New Roman" w:cs="Times New Roman"/>
          <w:i/>
          <w:iCs/>
          <w:sz w:val="22"/>
          <w:szCs w:val="22"/>
        </w:rPr>
        <w:t>Opis nieruchomości:</w:t>
      </w:r>
    </w:p>
    <w:p w:rsidR="00627F9C" w:rsidRDefault="00627F9C" w:rsidP="00627F9C">
      <w:pPr>
        <w:pStyle w:val="Tekstpodstawowy"/>
        <w:jc w:val="both"/>
        <w:rPr>
          <w:b w:val="0"/>
          <w:bCs w:val="0"/>
          <w:sz w:val="22"/>
          <w:szCs w:val="22"/>
        </w:rPr>
      </w:pPr>
      <w:r w:rsidRPr="00497B19">
        <w:rPr>
          <w:b w:val="0"/>
          <w:bCs w:val="0"/>
          <w:sz w:val="22"/>
          <w:szCs w:val="22"/>
        </w:rPr>
        <w:t>Zgodnie z obowiązującym planem zagospodarowania przestrzennego, teren przeznaczony jest pod zabudowę mieszkaniową jednorodzinną i kilkurodzinną</w:t>
      </w:r>
      <w:r>
        <w:rPr>
          <w:b w:val="0"/>
          <w:bCs w:val="0"/>
          <w:sz w:val="22"/>
          <w:szCs w:val="22"/>
        </w:rPr>
        <w:t xml:space="preserve"> na działkach z zadrzewieniem o charakterze leśnym</w:t>
      </w:r>
      <w:r w:rsidRPr="00497B19">
        <w:rPr>
          <w:b w:val="0"/>
          <w:bCs w:val="0"/>
          <w:sz w:val="22"/>
          <w:szCs w:val="22"/>
        </w:rPr>
        <w:t xml:space="preserve">. </w:t>
      </w:r>
      <w:r>
        <w:rPr>
          <w:b w:val="0"/>
          <w:bCs w:val="0"/>
          <w:sz w:val="22"/>
          <w:szCs w:val="22"/>
        </w:rPr>
        <w:t xml:space="preserve">Na obszarze objętym planem nakazuje się ochronę wartościowego drzewostanu, wyznaczanego na podstawie inwentaryzacji i waloryzacji </w:t>
      </w:r>
      <w:proofErr w:type="spellStart"/>
      <w:r>
        <w:rPr>
          <w:b w:val="0"/>
          <w:bCs w:val="0"/>
          <w:sz w:val="22"/>
          <w:szCs w:val="22"/>
        </w:rPr>
        <w:t>zadrzewień</w:t>
      </w:r>
      <w:proofErr w:type="spellEnd"/>
      <w:r>
        <w:rPr>
          <w:b w:val="0"/>
          <w:bCs w:val="0"/>
          <w:sz w:val="22"/>
          <w:szCs w:val="22"/>
        </w:rPr>
        <w:t xml:space="preserve">, wykonanej przez osobę uprawnioną. </w:t>
      </w:r>
      <w:r w:rsidRPr="00497B19">
        <w:rPr>
          <w:b w:val="0"/>
          <w:bCs w:val="0"/>
          <w:sz w:val="22"/>
          <w:szCs w:val="22"/>
        </w:rPr>
        <w:t>Na przedmiotowej działce  znajdują się obiekty gospodarcze (komórki, garaże, wiata, WC), ogródki prz</w:t>
      </w:r>
      <w:r>
        <w:rPr>
          <w:b w:val="0"/>
          <w:bCs w:val="0"/>
          <w:sz w:val="22"/>
          <w:szCs w:val="22"/>
        </w:rPr>
        <w:t>ydomowe  oraz nieczynne szambo -</w:t>
      </w:r>
      <w:r w:rsidRPr="00497B19">
        <w:rPr>
          <w:b w:val="0"/>
          <w:bCs w:val="0"/>
          <w:sz w:val="22"/>
          <w:szCs w:val="22"/>
        </w:rPr>
        <w:t xml:space="preserve"> obsługują budynki </w:t>
      </w:r>
      <w:r>
        <w:rPr>
          <w:b w:val="0"/>
          <w:bCs w:val="0"/>
          <w:sz w:val="22"/>
          <w:szCs w:val="22"/>
        </w:rPr>
        <w:t>oznaczone nr porządkowymi</w:t>
      </w:r>
      <w:r w:rsidRPr="00497B19">
        <w:rPr>
          <w:b w:val="0"/>
          <w:bCs w:val="0"/>
          <w:sz w:val="22"/>
          <w:szCs w:val="22"/>
        </w:rPr>
        <w:t xml:space="preserve"> ul. Reymonta 27 i </w:t>
      </w:r>
      <w:r>
        <w:rPr>
          <w:b w:val="0"/>
          <w:bCs w:val="0"/>
          <w:sz w:val="22"/>
          <w:szCs w:val="22"/>
        </w:rPr>
        <w:t xml:space="preserve">ul. </w:t>
      </w:r>
      <w:r w:rsidRPr="00497B19">
        <w:rPr>
          <w:b w:val="0"/>
          <w:bCs w:val="0"/>
          <w:sz w:val="22"/>
          <w:szCs w:val="22"/>
        </w:rPr>
        <w:t xml:space="preserve">Reymonta 27a. Działka częściowo ogrodzona. </w:t>
      </w:r>
    </w:p>
    <w:p w:rsidR="00627F9C" w:rsidRDefault="00627F9C" w:rsidP="00627F9C">
      <w:pPr>
        <w:pStyle w:val="Tekstpodstawowy"/>
        <w:jc w:val="both"/>
        <w:rPr>
          <w:b w:val="0"/>
          <w:bCs w:val="0"/>
          <w:sz w:val="22"/>
          <w:szCs w:val="22"/>
        </w:rPr>
      </w:pPr>
      <w:r w:rsidRPr="00497B19">
        <w:rPr>
          <w:b w:val="0"/>
          <w:bCs w:val="0"/>
          <w:sz w:val="22"/>
          <w:szCs w:val="22"/>
        </w:rPr>
        <w:t xml:space="preserve">Nabywca nieruchomości </w:t>
      </w:r>
      <w:r>
        <w:rPr>
          <w:b w:val="0"/>
          <w:bCs w:val="0"/>
          <w:sz w:val="22"/>
          <w:szCs w:val="22"/>
        </w:rPr>
        <w:t xml:space="preserve"> zobowiązany będzie do;</w:t>
      </w:r>
    </w:p>
    <w:p w:rsidR="00627F9C" w:rsidRPr="00B301C7" w:rsidRDefault="00627F9C" w:rsidP="00627F9C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</w:t>
      </w:r>
      <w:r w:rsidRPr="00497B19">
        <w:rPr>
          <w:b w:val="0"/>
          <w:bCs w:val="0"/>
          <w:sz w:val="22"/>
          <w:szCs w:val="22"/>
        </w:rPr>
        <w:t>przeniesie</w:t>
      </w:r>
      <w:r>
        <w:rPr>
          <w:b w:val="0"/>
          <w:bCs w:val="0"/>
          <w:sz w:val="22"/>
          <w:szCs w:val="22"/>
        </w:rPr>
        <w:t xml:space="preserve">nia </w:t>
      </w:r>
      <w:r w:rsidRPr="00497B19">
        <w:rPr>
          <w:rFonts w:ascii="Times New Roman" w:hAnsi="Times New Roman" w:cs="Times New Roman"/>
          <w:b w:val="0"/>
          <w:sz w:val="22"/>
          <w:szCs w:val="22"/>
        </w:rPr>
        <w:t>istniejąc</w:t>
      </w:r>
      <w:r>
        <w:rPr>
          <w:rFonts w:ascii="Times New Roman" w:hAnsi="Times New Roman" w:cs="Times New Roman"/>
          <w:b w:val="0"/>
          <w:sz w:val="22"/>
          <w:szCs w:val="22"/>
        </w:rPr>
        <w:t>ych</w:t>
      </w:r>
      <w:r w:rsidRPr="00497B19">
        <w:rPr>
          <w:rFonts w:ascii="Times New Roman" w:hAnsi="Times New Roman" w:cs="Times New Roman"/>
          <w:b w:val="0"/>
          <w:sz w:val="22"/>
          <w:szCs w:val="22"/>
        </w:rPr>
        <w:t xml:space="preserve"> naniesie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ń </w:t>
      </w:r>
      <w:r>
        <w:rPr>
          <w:b w:val="0"/>
          <w:bCs w:val="0"/>
          <w:sz w:val="22"/>
          <w:szCs w:val="22"/>
        </w:rPr>
        <w:t>lub wybudowania nowych (</w:t>
      </w:r>
      <w:r w:rsidRPr="00497B19">
        <w:rPr>
          <w:rFonts w:ascii="Times New Roman" w:hAnsi="Times New Roman" w:cs="Times New Roman"/>
          <w:b w:val="0"/>
          <w:sz w:val="22"/>
          <w:szCs w:val="22"/>
        </w:rPr>
        <w:t>komórki i WC</w:t>
      </w:r>
      <w:r>
        <w:rPr>
          <w:rFonts w:ascii="Times New Roman" w:hAnsi="Times New Roman" w:cs="Times New Roman"/>
          <w:b w:val="0"/>
          <w:sz w:val="22"/>
          <w:szCs w:val="22"/>
        </w:rPr>
        <w:t>)</w:t>
      </w:r>
      <w:r w:rsidRPr="00497B19">
        <w:rPr>
          <w:rFonts w:ascii="Times New Roman" w:hAnsi="Times New Roman" w:cs="Times New Roman"/>
          <w:b w:val="0"/>
          <w:sz w:val="22"/>
          <w:szCs w:val="22"/>
        </w:rPr>
        <w:t xml:space="preserve"> w miejsce wskazane przez Prezydenta Miasta na koszt własn</w:t>
      </w:r>
      <w:r w:rsidRPr="00497B19">
        <w:rPr>
          <w:b w:val="0"/>
          <w:sz w:val="22"/>
          <w:szCs w:val="22"/>
        </w:rPr>
        <w:t xml:space="preserve">y. Garaże i wiata gospodarcza do usunięcia przez właścicieli nakładów w terminie uzgodnionym z Nabywcą nieruchomości. Dojazd do nieruchomości zapewniony po dz. </w:t>
      </w:r>
      <w:r>
        <w:rPr>
          <w:b w:val="0"/>
          <w:sz w:val="22"/>
          <w:szCs w:val="22"/>
        </w:rPr>
        <w:t xml:space="preserve">ew. </w:t>
      </w:r>
      <w:r w:rsidRPr="00497B19">
        <w:rPr>
          <w:b w:val="0"/>
          <w:sz w:val="22"/>
          <w:szCs w:val="22"/>
        </w:rPr>
        <w:t xml:space="preserve">nr 20 stanowiącej </w:t>
      </w:r>
      <w:r>
        <w:rPr>
          <w:b w:val="0"/>
          <w:sz w:val="22"/>
          <w:szCs w:val="22"/>
        </w:rPr>
        <w:t xml:space="preserve"> </w:t>
      </w:r>
      <w:r w:rsidRPr="00497B19">
        <w:rPr>
          <w:b w:val="0"/>
          <w:sz w:val="22"/>
          <w:szCs w:val="22"/>
        </w:rPr>
        <w:t xml:space="preserve">ul. Słowackiego i dz. </w:t>
      </w:r>
      <w:r>
        <w:rPr>
          <w:b w:val="0"/>
          <w:sz w:val="22"/>
          <w:szCs w:val="22"/>
        </w:rPr>
        <w:t xml:space="preserve">ew. nr </w:t>
      </w:r>
      <w:r w:rsidRPr="00497B19">
        <w:rPr>
          <w:b w:val="0"/>
          <w:sz w:val="22"/>
          <w:szCs w:val="22"/>
        </w:rPr>
        <w:t>14/2 przeznaczoną na poszerzenie ulicy Słowackiego.</w:t>
      </w:r>
      <w:r w:rsidRPr="00FA36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A3FFE">
        <w:rPr>
          <w:rFonts w:ascii="Times New Roman" w:hAnsi="Times New Roman" w:cs="Times New Roman"/>
          <w:b w:val="0"/>
          <w:bCs w:val="0"/>
          <w:sz w:val="22"/>
          <w:szCs w:val="22"/>
        </w:rPr>
        <w:t>Zgodnie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</w:t>
      </w:r>
      <w:r w:rsidRPr="002A3FF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 Ustawą z dnia 11.03.2016 r. o zmianie ustawy o lasach, Skarbowi Państwa reprezentowanemu przez Lasy Państwowe będzie przysługiwało prawo pierwokupu w stosunku do przedmiotowej nieruchomości.</w:t>
      </w:r>
    </w:p>
    <w:p w:rsidR="00627F9C" w:rsidRPr="00783F88" w:rsidRDefault="00627F9C" w:rsidP="00627F9C">
      <w:pPr>
        <w:rPr>
          <w:sz w:val="22"/>
          <w:szCs w:val="22"/>
        </w:rPr>
      </w:pPr>
      <w:r w:rsidRPr="00F3364E">
        <w:rPr>
          <w:i/>
          <w:iCs/>
        </w:rPr>
        <w:tab/>
      </w:r>
      <w:r w:rsidRPr="00783F88">
        <w:rPr>
          <w:b/>
          <w:bCs/>
          <w:i/>
          <w:iCs/>
          <w:sz w:val="22"/>
          <w:szCs w:val="22"/>
        </w:rPr>
        <w:t xml:space="preserve">Przetarg odbędzie  się w dniu  </w:t>
      </w:r>
      <w:r>
        <w:rPr>
          <w:b/>
          <w:bCs/>
          <w:i/>
          <w:iCs/>
          <w:sz w:val="22"/>
          <w:szCs w:val="22"/>
        </w:rPr>
        <w:t>21 grudnia</w:t>
      </w:r>
      <w:r w:rsidRPr="00783F88">
        <w:rPr>
          <w:b/>
          <w:bCs/>
          <w:i/>
          <w:iCs/>
          <w:sz w:val="22"/>
          <w:szCs w:val="22"/>
        </w:rPr>
        <w:t xml:space="preserve"> </w:t>
      </w:r>
      <w:r w:rsidRPr="00783F88">
        <w:rPr>
          <w:b/>
          <w:bCs/>
          <w:sz w:val="22"/>
          <w:szCs w:val="22"/>
        </w:rPr>
        <w:t>2</w:t>
      </w:r>
      <w:r w:rsidRPr="00783F88">
        <w:rPr>
          <w:b/>
          <w:bCs/>
          <w:i/>
          <w:iCs/>
          <w:sz w:val="22"/>
          <w:szCs w:val="22"/>
        </w:rPr>
        <w:t>018 r.  o godz. 1</w:t>
      </w:r>
      <w:r>
        <w:rPr>
          <w:b/>
          <w:bCs/>
          <w:i/>
          <w:iCs/>
          <w:sz w:val="22"/>
          <w:szCs w:val="22"/>
        </w:rPr>
        <w:t>4.00</w:t>
      </w:r>
      <w:r w:rsidRPr="00783F88">
        <w:rPr>
          <w:b/>
          <w:bCs/>
          <w:i/>
          <w:iCs/>
          <w:sz w:val="22"/>
          <w:szCs w:val="22"/>
          <w:vertAlign w:val="superscript"/>
        </w:rPr>
        <w:t xml:space="preserve">  </w:t>
      </w:r>
      <w:r w:rsidRPr="00783F88">
        <w:rPr>
          <w:sz w:val="22"/>
          <w:szCs w:val="22"/>
        </w:rPr>
        <w:t>w  siedzibie Urzędu Miasta Otwocka ul. Armii Krajowej 5 bud. “C”, I piętro,  sala nr 5.</w:t>
      </w:r>
    </w:p>
    <w:p w:rsidR="00627F9C" w:rsidRPr="00783F88" w:rsidRDefault="00627F9C" w:rsidP="00627F9C">
      <w:pPr>
        <w:ind w:firstLine="708"/>
        <w:rPr>
          <w:sz w:val="22"/>
          <w:szCs w:val="22"/>
        </w:rPr>
      </w:pPr>
      <w:r w:rsidRPr="00783F88">
        <w:rPr>
          <w:b/>
          <w:bCs/>
          <w:i/>
          <w:iCs/>
          <w:sz w:val="22"/>
          <w:szCs w:val="22"/>
        </w:rPr>
        <w:t xml:space="preserve">Wadium </w:t>
      </w:r>
      <w:r w:rsidRPr="00783F88">
        <w:rPr>
          <w:sz w:val="22"/>
          <w:szCs w:val="22"/>
        </w:rPr>
        <w:t xml:space="preserve">należy wpłacić  na konto Urzędu Miasta  Bank Spółdzielczy w Otwocku Nr  51800100052001000798750018 lub w kasie Urzędu. Za termin wniesienia wadium uważa się dzień wpływu środków pieniężnych na w/w konto tj. </w:t>
      </w:r>
      <w:r w:rsidRPr="00783F88">
        <w:rPr>
          <w:b/>
          <w:sz w:val="22"/>
          <w:szCs w:val="22"/>
        </w:rPr>
        <w:t xml:space="preserve">do dnia  </w:t>
      </w:r>
      <w:r>
        <w:rPr>
          <w:b/>
          <w:sz w:val="22"/>
          <w:szCs w:val="22"/>
        </w:rPr>
        <w:t>17 grudnia</w:t>
      </w:r>
      <w:r w:rsidRPr="00783F88">
        <w:rPr>
          <w:b/>
          <w:sz w:val="22"/>
          <w:szCs w:val="22"/>
        </w:rPr>
        <w:t xml:space="preserve"> </w:t>
      </w:r>
      <w:r w:rsidRPr="00783F88">
        <w:rPr>
          <w:b/>
          <w:bCs/>
          <w:sz w:val="22"/>
          <w:szCs w:val="22"/>
        </w:rPr>
        <w:t>2018 r</w:t>
      </w:r>
      <w:r w:rsidRPr="00783F88">
        <w:rPr>
          <w:b/>
          <w:bCs/>
          <w:i/>
          <w:iCs/>
          <w:sz w:val="22"/>
          <w:szCs w:val="22"/>
        </w:rPr>
        <w:t>.</w:t>
      </w:r>
      <w:r w:rsidRPr="00783F88">
        <w:rPr>
          <w:sz w:val="22"/>
          <w:szCs w:val="22"/>
        </w:rPr>
        <w:t>.</w:t>
      </w:r>
    </w:p>
    <w:p w:rsidR="00627F9C" w:rsidRPr="00783F88" w:rsidRDefault="00627F9C" w:rsidP="00627F9C">
      <w:pPr>
        <w:pStyle w:val="Tekstpodstawowy2"/>
        <w:numPr>
          <w:ilvl w:val="0"/>
          <w:numId w:val="0"/>
        </w:numPr>
        <w:ind w:firstLine="708"/>
        <w:rPr>
          <w:b w:val="0"/>
          <w:bCs w:val="0"/>
          <w:sz w:val="22"/>
          <w:szCs w:val="22"/>
        </w:rPr>
      </w:pPr>
      <w:r w:rsidRPr="00783F88">
        <w:rPr>
          <w:b w:val="0"/>
          <w:bCs w:val="0"/>
          <w:sz w:val="22"/>
          <w:szCs w:val="22"/>
        </w:rPr>
        <w:t>Wadium wpłacone przez osobę, która wygra przetarg zostaje zaliczone na poczet ceny nabycia. Wadium przepada na rzecz sprzedającego w przypadku uchylenia się przez tę osobę od zawarcia umowy lub nie stawienia  się  bez usprawiedliwienia, w terminie i miejscu zawarcia umowy, o którym wcześniej zostanie  powiadomiona przez organizatora przetargu.</w:t>
      </w:r>
    </w:p>
    <w:p w:rsidR="00627F9C" w:rsidRPr="00783F88" w:rsidRDefault="00627F9C" w:rsidP="00627F9C">
      <w:pPr>
        <w:pStyle w:val="Tekstpodstawowy2"/>
        <w:numPr>
          <w:ilvl w:val="0"/>
          <w:numId w:val="0"/>
        </w:numPr>
        <w:ind w:firstLine="708"/>
        <w:rPr>
          <w:b w:val="0"/>
          <w:bCs w:val="0"/>
          <w:sz w:val="22"/>
          <w:szCs w:val="22"/>
        </w:rPr>
      </w:pPr>
      <w:r w:rsidRPr="00783F88">
        <w:rPr>
          <w:b w:val="0"/>
          <w:bCs w:val="0"/>
          <w:sz w:val="22"/>
          <w:szCs w:val="22"/>
        </w:rPr>
        <w:t>Osoby prawne powinny przedłożyć aktualny wypis z rejestru oraz właściwe pełnomocnictwo. Nabycie nieruchomości przez cudzoziemców może nastąpić po uzyskaniu zezwolenia MSWiA, jeżeli wymagają tego przepisy ustawy z dnia 24 marca 1920 r. o nabywaniu nieruchomości prze cudzoziemców (Dz.U. z 2017 poz. 2278).</w:t>
      </w:r>
    </w:p>
    <w:p w:rsidR="00627F9C" w:rsidRPr="00783F88" w:rsidRDefault="00627F9C" w:rsidP="00627F9C">
      <w:pPr>
        <w:ind w:firstLine="708"/>
        <w:rPr>
          <w:sz w:val="22"/>
          <w:szCs w:val="22"/>
        </w:rPr>
      </w:pPr>
      <w:r w:rsidRPr="00783F88">
        <w:rPr>
          <w:sz w:val="22"/>
          <w:szCs w:val="22"/>
        </w:rPr>
        <w:t>Okazanie  punktów granicznych nieruchomości nastąpi w ciągu miesiąca od daty podpisania aktu notarialnego.</w:t>
      </w:r>
    </w:p>
    <w:p w:rsidR="00627F9C" w:rsidRPr="00783F88" w:rsidRDefault="00627F9C" w:rsidP="00627F9C">
      <w:pPr>
        <w:ind w:firstLine="708"/>
        <w:rPr>
          <w:sz w:val="22"/>
          <w:szCs w:val="22"/>
        </w:rPr>
      </w:pPr>
      <w:r w:rsidRPr="00783F88">
        <w:rPr>
          <w:sz w:val="22"/>
          <w:szCs w:val="22"/>
        </w:rPr>
        <w:t xml:space="preserve">Nabywca nieruchomości zobowiązany jest wpłacić cenę osiągniętą w przetargu w terminie </w:t>
      </w:r>
      <w:r>
        <w:rPr>
          <w:sz w:val="22"/>
          <w:szCs w:val="22"/>
        </w:rPr>
        <w:t xml:space="preserve">          </w:t>
      </w:r>
      <w:r w:rsidRPr="00783F88">
        <w:rPr>
          <w:sz w:val="22"/>
          <w:szCs w:val="22"/>
        </w:rPr>
        <w:t>7 dni od daty doręczenia zawiadomienia o miejscu i o terminie zawarcia umowy sprzedaży.  Koszty aktu notarialnego ponosi nabywca.</w:t>
      </w:r>
    </w:p>
    <w:p w:rsidR="00627F9C" w:rsidRPr="00783F88" w:rsidRDefault="00627F9C" w:rsidP="00627F9C">
      <w:pPr>
        <w:rPr>
          <w:sz w:val="22"/>
          <w:szCs w:val="22"/>
        </w:rPr>
      </w:pPr>
      <w:r w:rsidRPr="00783F88">
        <w:rPr>
          <w:sz w:val="22"/>
          <w:szCs w:val="22"/>
        </w:rPr>
        <w:t>Zastrzega się prawo odwołania przetargu z uzasadnionej przyczyny. Informacja o odwołaniu przetargu zostanie ogłoszona w formie właściwej dla ogłoszenia o przetargu.</w:t>
      </w:r>
    </w:p>
    <w:p w:rsidR="00627F9C" w:rsidRPr="00783F88" w:rsidRDefault="00627F9C" w:rsidP="00627F9C">
      <w:pPr>
        <w:rPr>
          <w:b/>
          <w:bCs/>
          <w:iCs/>
          <w:sz w:val="22"/>
          <w:szCs w:val="22"/>
        </w:rPr>
      </w:pPr>
      <w:r w:rsidRPr="00783F88">
        <w:rPr>
          <w:b/>
          <w:iCs/>
          <w:sz w:val="22"/>
          <w:szCs w:val="22"/>
        </w:rPr>
        <w:t xml:space="preserve">Materiały przetargowe </w:t>
      </w:r>
      <w:r w:rsidRPr="00783F88">
        <w:rPr>
          <w:iCs/>
          <w:sz w:val="22"/>
          <w:szCs w:val="22"/>
        </w:rPr>
        <w:t>do pobrania w Wydziale Gospodarki Gruntami, Rolnictwa, Leśnictwa i Ochrony Środowiska Urzędu Miasta Otwocka, bud. “B”, II piętro, pokój 44.</w:t>
      </w:r>
    </w:p>
    <w:p w:rsidR="00627F9C" w:rsidRPr="00783F88" w:rsidRDefault="00627F9C" w:rsidP="00627F9C">
      <w:pPr>
        <w:pStyle w:val="Tekstpodstawowy2"/>
        <w:numPr>
          <w:ilvl w:val="0"/>
          <w:numId w:val="0"/>
        </w:numPr>
        <w:spacing w:after="120"/>
        <w:rPr>
          <w:sz w:val="22"/>
          <w:szCs w:val="22"/>
        </w:rPr>
      </w:pPr>
      <w:r w:rsidRPr="00783F88">
        <w:rPr>
          <w:i/>
          <w:iCs/>
          <w:sz w:val="22"/>
          <w:szCs w:val="22"/>
        </w:rPr>
        <w:t xml:space="preserve">Dodatkowe informacje na temat warunków przetargu można uzyskać w Wydziale Gospodarki Gruntami, Urzędu Miasta Otwocka, bud. “B”, II piętro, pokój 44, tel. 779-20-01 w. 178 oraz na stronie internetowej </w:t>
      </w:r>
      <w:hyperlink r:id="rId4" w:history="1">
        <w:r w:rsidRPr="00783F88">
          <w:rPr>
            <w:rStyle w:val="Hipercze"/>
            <w:i/>
            <w:iCs/>
            <w:sz w:val="22"/>
            <w:szCs w:val="22"/>
          </w:rPr>
          <w:t>www.bip.Otwock.pl</w:t>
        </w:r>
      </w:hyperlink>
    </w:p>
    <w:p w:rsidR="00627F9C" w:rsidRPr="00783F88" w:rsidRDefault="00627F9C" w:rsidP="00627F9C">
      <w:pPr>
        <w:pStyle w:val="Tekstpodstawowy2"/>
        <w:numPr>
          <w:ilvl w:val="0"/>
          <w:numId w:val="0"/>
        </w:numPr>
        <w:jc w:val="left"/>
        <w:rPr>
          <w:b w:val="0"/>
          <w:bCs w:val="0"/>
          <w:i/>
          <w:iCs/>
          <w:sz w:val="22"/>
          <w:szCs w:val="22"/>
        </w:rPr>
      </w:pPr>
      <w:bookmarkStart w:id="1" w:name="_GoBack"/>
      <w:bookmarkEnd w:id="1"/>
    </w:p>
    <w:p w:rsidR="00627F9C" w:rsidRPr="00627F9C" w:rsidRDefault="00627F9C" w:rsidP="00627F9C"/>
    <w:sectPr w:rsidR="00627F9C" w:rsidRPr="0062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thern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9C"/>
    <w:rsid w:val="00627F9C"/>
    <w:rsid w:val="0077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6B4CF-7481-4D70-90A4-39764DFC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7F9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27F9C"/>
    <w:pPr>
      <w:keepNext/>
      <w:jc w:val="center"/>
      <w:outlineLvl w:val="5"/>
    </w:pPr>
    <w:rPr>
      <w:rFonts w:ascii="Southern PL" w:hAnsi="Southern PL" w:cs="Southern P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27F9C"/>
    <w:pPr>
      <w:keepNext/>
      <w:jc w:val="left"/>
      <w:outlineLvl w:val="6"/>
    </w:pPr>
    <w:rPr>
      <w:rFonts w:ascii="Southern PL" w:hAnsi="Southern PL" w:cs="Southern P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627F9C"/>
    <w:rPr>
      <w:rFonts w:ascii="Southern PL" w:eastAsia="Times New Roman" w:hAnsi="Southern PL" w:cs="Southern P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27F9C"/>
    <w:rPr>
      <w:rFonts w:ascii="Southern PL" w:eastAsia="Times New Roman" w:hAnsi="Southern PL" w:cs="Southern P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27F9C"/>
    <w:pPr>
      <w:jc w:val="center"/>
    </w:pPr>
    <w:rPr>
      <w:rFonts w:ascii="Southern PL" w:hAnsi="Southern PL" w:cs="Southern PL"/>
      <w:b/>
      <w:bCs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7F9C"/>
    <w:rPr>
      <w:rFonts w:ascii="Southern PL" w:eastAsia="Times New Roman" w:hAnsi="Southern PL" w:cs="Southern PL"/>
      <w:b/>
      <w:bCs/>
      <w:sz w:val="25"/>
      <w:szCs w:val="25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27F9C"/>
    <w:pPr>
      <w:numPr>
        <w:ilvl w:val="12"/>
      </w:numPr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7F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27F9C"/>
    <w:pPr>
      <w:ind w:left="567"/>
    </w:pPr>
    <w:rPr>
      <w:rFonts w:ascii="Southern PL" w:hAnsi="Southern PL" w:cs="Southern P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27F9C"/>
    <w:rPr>
      <w:rFonts w:ascii="Southern PL" w:eastAsia="Times New Roman" w:hAnsi="Southern PL" w:cs="Southern PL"/>
      <w:lang w:eastAsia="pl-PL"/>
    </w:rPr>
  </w:style>
  <w:style w:type="character" w:styleId="Hipercze">
    <w:name w:val="Hyperlink"/>
    <w:basedOn w:val="Domylnaczcionkaakapitu"/>
    <w:uiPriority w:val="99"/>
    <w:rsid w:val="00627F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Otw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1</cp:revision>
  <dcterms:created xsi:type="dcterms:W3CDTF">2018-10-19T10:52:00Z</dcterms:created>
  <dcterms:modified xsi:type="dcterms:W3CDTF">2018-10-19T11:26:00Z</dcterms:modified>
</cp:coreProperties>
</file>