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Warszawie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Otwocku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9277BF">
      <w:pPr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Warszawie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9277BF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Otwocku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Otwocka, 05-400 Otwock, ul. Armii Krajowej 5, bud. A pokój 2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Michał Kostrzewa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PRZEMYSŁAWA BOGUSZA PRZYJAZNY OTWOCK,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Marcin Piotr Kowalski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SIM SAMORZĄDOWA INICJATYWA MIESZKAŃCÓW,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Maria Nida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Jolanta Orłowska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POROZUMIENIE SAMORZĄDOWE,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Poniatowska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Nikodem Rudzki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TWOJA WSPÓLNOTA SAMORZĄDOWA, zam. Warszawa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Bartosz Piotr </w:t>
            </w:r>
            <w:proofErr w:type="spellStart"/>
            <w:r w:rsidRPr="0047472E">
              <w:rPr>
                <w:b/>
                <w:sz w:val="24"/>
                <w:szCs w:val="24"/>
              </w:rPr>
              <w:t>Saramak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Sikora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NASZ WSPÓLNY DOM, zam. Otwock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47472E">
              <w:rPr>
                <w:b/>
                <w:sz w:val="24"/>
                <w:szCs w:val="24"/>
              </w:rPr>
              <w:t>Szczepłek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IRENEUSZA PAŚNICZKA, zam. Otwock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9277BF">
      <w:pPr>
        <w:widowControl w:val="0"/>
        <w:autoSpaceDE w:val="0"/>
        <w:autoSpaceDN w:val="0"/>
        <w:adjustRightInd w:val="0"/>
        <w:spacing w:before="120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Warszawie II</w:t>
      </w:r>
      <w:r w:rsidRPr="009B1394">
        <w:t xml:space="preserve"> oraz Biulety</w:t>
      </w:r>
      <w:r w:rsidR="00766926" w:rsidRPr="009B1394">
        <w:t>nie Informacji Publicznej Urzędu Miasta Otwocka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9277BF">
      <w:pPr>
        <w:spacing w:before="120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9277BF">
      <w:pPr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</w:t>
      </w:r>
      <w:bookmarkStart w:id="0" w:name="_GoBack"/>
      <w:bookmarkEnd w:id="0"/>
      <w:r w:rsidR="000A682C" w:rsidRPr="009B1394">
        <w:rPr>
          <w:b/>
          <w:bCs/>
        </w:rPr>
        <w:t>z Wyborczy</w:t>
      </w:r>
      <w:r w:rsidR="000A682C" w:rsidRPr="009B1394">
        <w:rPr>
          <w:b/>
          <w:bCs/>
        </w:rPr>
        <w:br/>
        <w:t>w Warszawie 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Kinga Maria Hulak</w:t>
      </w:r>
    </w:p>
    <w:sectPr w:rsidR="006C5EE1" w:rsidRPr="009B1394" w:rsidSect="00927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FE" w:rsidRDefault="00DA64FE">
      <w:r>
        <w:separator/>
      </w:r>
    </w:p>
  </w:endnote>
  <w:endnote w:type="continuationSeparator" w:id="0">
    <w:p w:rsidR="00DA64FE" w:rsidRDefault="00D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FE" w:rsidRDefault="00DA64FE">
      <w:r>
        <w:separator/>
      </w:r>
    </w:p>
  </w:footnote>
  <w:footnote w:type="continuationSeparator" w:id="0">
    <w:p w:rsidR="00DA64FE" w:rsidRDefault="00DA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277BF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7961-94D7-4CCB-9B8A-D7F72D42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wciara</dc:creator>
  <cp:keywords/>
  <cp:lastModifiedBy>wciara</cp:lastModifiedBy>
  <cp:revision>2</cp:revision>
  <cp:lastPrinted>2016-07-08T12:12:00Z</cp:lastPrinted>
  <dcterms:created xsi:type="dcterms:W3CDTF">2018-09-10T11:44:00Z</dcterms:created>
  <dcterms:modified xsi:type="dcterms:W3CDTF">2018-09-10T11:44:00Z</dcterms:modified>
</cp:coreProperties>
</file>