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06" w:rsidRPr="00B42406" w:rsidRDefault="00B42406" w:rsidP="00B42406">
      <w:pPr>
        <w:spacing w:after="0" w:line="240" w:lineRule="auto"/>
        <w:rPr>
          <w:rFonts w:ascii="Times New Roman" w:eastAsia="Times New Roman" w:hAnsi="Times New Roman" w:cs="Times New Roman"/>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Ogłoszenie nr 587886-N-2017 z dnia 2017-09-13 r.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jc w:val="center"/>
        <w:rPr>
          <w:rFonts w:ascii="Times New Roman" w:eastAsia="Times New Roman" w:hAnsi="Times New Roman" w:cs="Times New Roman"/>
          <w:b/>
          <w:bCs/>
          <w:color w:val="000000"/>
          <w:sz w:val="20"/>
          <w:szCs w:val="20"/>
        </w:rPr>
      </w:pPr>
      <w:r w:rsidRPr="00B42406">
        <w:rPr>
          <w:rFonts w:ascii="Times New Roman" w:eastAsia="Times New Roman" w:hAnsi="Times New Roman" w:cs="Times New Roman"/>
          <w:b/>
          <w:bCs/>
          <w:color w:val="000000"/>
          <w:sz w:val="20"/>
          <w:szCs w:val="20"/>
        </w:rPr>
        <w:t>Gmina Otwock: Pełnienie funkcji Inspektora Nadzoru Inwestorskiego dla zadań budowlanych realizowanych w ramach dofinansowania projektu unijnego Wybierzmy rower – Partnerstwo dla rozwoju komunikacji niskoemisyjnej WOF w ramach zadania budżetowego: 1. „Wybierzmy rower – Partnerstwo dla rozwoju komunikacji niskoemisyjnej WOF”- Budowa ścieżek rowerowych wraz z infrastrukturą towarzyszącą na terenie Miasta Otwocka (ul. Tatrzańska), 2. „Wybierzmy rower – Partnerstwo dla rozwoju komunikacji niskoemisyjnej WOF”- Budowa ścieżek rowerowych wraz z infrastrukturą towarzyszącą na terenie Miasta Otwocka (ul. Narutowicza Etap II), 3. „Wybierzmy rower – Partnerstwo dla rozwoju komunikacji niskoemisyjnej WOF”- Budowa ścieżek rowerowych wraz z infrastrukturą towarzyszącą na terenie Miasta Otwocka (ul. Przewoska), 4. „Wybierzmy rower – Partnerstwo dla rozwoju komunikacji niskoemisyjnej WOF”- Budowa ścieżek rowerowych wraz z infrastrukturą towarzyszącą na terenie Miasta Otwocka (ul. Armii Krajowej).</w:t>
      </w:r>
      <w:r w:rsidRPr="00B42406">
        <w:rPr>
          <w:rFonts w:ascii="Times New Roman" w:eastAsia="Times New Roman" w:hAnsi="Times New Roman" w:cs="Times New Roman"/>
          <w:b/>
          <w:bCs/>
          <w:color w:val="000000"/>
          <w:sz w:val="20"/>
          <w:szCs w:val="20"/>
        </w:rPr>
        <w:br/>
        <w:t>OGŁOSZENIE O ZAMÓWIENIU - Usługi</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Zamieszczanie ogłoszenia:</w:t>
      </w:r>
      <w:r w:rsidRPr="00B42406">
        <w:rPr>
          <w:rFonts w:ascii="Times New Roman" w:eastAsia="Times New Roman" w:hAnsi="Times New Roman" w:cs="Times New Roman"/>
          <w:color w:val="000000"/>
          <w:sz w:val="20"/>
          <w:szCs w:val="20"/>
        </w:rPr>
        <w:t> Zamieszczanie obowiązkowe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Ogłoszenie dotyczy:</w:t>
      </w:r>
      <w:r w:rsidRPr="00B42406">
        <w:rPr>
          <w:rFonts w:ascii="Times New Roman" w:eastAsia="Times New Roman" w:hAnsi="Times New Roman" w:cs="Times New Roman"/>
          <w:color w:val="000000"/>
          <w:sz w:val="20"/>
          <w:szCs w:val="20"/>
        </w:rPr>
        <w:t> Zamówienia publicznego</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Zamówienie dotyczy projektu lub programu współfinansowanego ze środków Unii Europejskiej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Tak</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Nazwa projektu lub programu</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t>„Wybierzmy rower – Partnerstwo dla rozwoju komunikacji niskoemisyjnej WOF”. Regionalny Program Operacyjny Województwa Mazowieckiego na lata 2014-2020.</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t xml:space="preserve">Należy podać minimalny procentowy wskaźnik zatrudnienia osób należących do jednej lub więcej kategorii, o których mowa w art. 22 ust. 2 ustawy </w:t>
      </w:r>
      <w:proofErr w:type="spellStart"/>
      <w:r w:rsidRPr="00B42406">
        <w:rPr>
          <w:rFonts w:ascii="Times New Roman" w:eastAsia="Times New Roman" w:hAnsi="Times New Roman" w:cs="Times New Roman"/>
          <w:color w:val="000000"/>
          <w:sz w:val="20"/>
          <w:szCs w:val="20"/>
        </w:rPr>
        <w:t>Pzp</w:t>
      </w:r>
      <w:proofErr w:type="spellEnd"/>
      <w:r w:rsidRPr="00B42406">
        <w:rPr>
          <w:rFonts w:ascii="Times New Roman" w:eastAsia="Times New Roman" w:hAnsi="Times New Roman" w:cs="Times New Roman"/>
          <w:color w:val="000000"/>
          <w:sz w:val="20"/>
          <w:szCs w:val="20"/>
        </w:rPr>
        <w:t>, nie mniejszy niż 30%, osób zatrudnionych przez zakłady pracy chronionej lub wykonawców albo ich jednostki (w %)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b/>
          <w:bCs/>
          <w:color w:val="000000"/>
          <w:sz w:val="20"/>
          <w:szCs w:val="20"/>
        </w:rPr>
      </w:pPr>
      <w:r w:rsidRPr="00B42406">
        <w:rPr>
          <w:rFonts w:ascii="Times New Roman" w:eastAsia="Times New Roman" w:hAnsi="Times New Roman" w:cs="Times New Roman"/>
          <w:b/>
          <w:bCs/>
          <w:color w:val="000000"/>
          <w:sz w:val="20"/>
          <w:szCs w:val="20"/>
          <w:u w:val="single"/>
        </w:rPr>
        <w:t>SEKCJA I: ZAMAWIAJĄCY</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Postępowanie przeprowadza centralny zamawiający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Postępowanie przeprowadza podmiot, któremu zamawiający powierzył/powierzyli przeprowadzenie postępowania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lastRenderedPageBreak/>
        <w:t>Informacje na temat podmiotu któremu zamawiający powierzył/powierzyli prowadzenie postępowania:</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Postępowanie jest przeprowadzane wspólnie przez zamawiających</w:t>
      </w:r>
      <w:r w:rsidRPr="00B42406">
        <w:rPr>
          <w:rFonts w:ascii="Times New Roman" w:eastAsia="Times New Roman" w:hAnsi="Times New Roman" w:cs="Times New Roman"/>
          <w:color w:val="000000"/>
          <w:sz w:val="20"/>
          <w:szCs w:val="20"/>
        </w:rPr>
        <w:t>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t>Jeżeli tak, należy wymienić zamawiających, którzy wspólnie przeprowadzają postępowanie oraz podać adresy ich siedzib, krajowe numery identyfikacyjne oraz osoby do kontaktów wraz z danymi do kontaktów: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Postępowanie jest przeprowadzane wspólnie z zamawiającymi z innych państw członkowskich Unii Europejskiej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W przypadku przeprowadzania postępowania wspólnie z zamawiającymi z innych państw członkowskich Unii Europejskiej – mające zastosowanie krajowe prawo zamówień publicznych:</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Informacje dodatkowe:</w:t>
      </w:r>
      <w:r w:rsidRPr="00B42406">
        <w:rPr>
          <w:rFonts w:ascii="Times New Roman" w:eastAsia="Times New Roman" w:hAnsi="Times New Roman" w:cs="Times New Roman"/>
          <w:color w:val="000000"/>
          <w:sz w:val="20"/>
          <w:szCs w:val="20"/>
        </w:rPr>
        <w:t>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 1) NAZWA I ADRES: </w:t>
      </w:r>
      <w:r w:rsidRPr="00B42406">
        <w:rPr>
          <w:rFonts w:ascii="Times New Roman" w:eastAsia="Times New Roman" w:hAnsi="Times New Roman" w:cs="Times New Roman"/>
          <w:color w:val="000000"/>
          <w:sz w:val="20"/>
          <w:szCs w:val="20"/>
        </w:rPr>
        <w:t>Gmina Otwock, krajowy numer identyfikacyjny 1326877000000, ul. ul. Armii Krajowej  5 , 05400   Otwock, woj. mazowieckie, państwo Polska, tel. 227 792 001, e-mail umotwock@otwock.pl, faks227 794 225. </w:t>
      </w:r>
      <w:r w:rsidRPr="00B42406">
        <w:rPr>
          <w:rFonts w:ascii="Times New Roman" w:eastAsia="Times New Roman" w:hAnsi="Times New Roman" w:cs="Times New Roman"/>
          <w:color w:val="000000"/>
          <w:sz w:val="20"/>
          <w:szCs w:val="20"/>
        </w:rPr>
        <w:br/>
        <w:t>Adres strony internetowej (URL): www.bip.otwock.pl </w:t>
      </w:r>
      <w:r w:rsidRPr="00B42406">
        <w:rPr>
          <w:rFonts w:ascii="Times New Roman" w:eastAsia="Times New Roman" w:hAnsi="Times New Roman" w:cs="Times New Roman"/>
          <w:color w:val="000000"/>
          <w:sz w:val="20"/>
          <w:szCs w:val="20"/>
        </w:rPr>
        <w:br/>
        <w:t>Adres profilu nabywcy: </w:t>
      </w:r>
      <w:r w:rsidRPr="00B42406">
        <w:rPr>
          <w:rFonts w:ascii="Times New Roman" w:eastAsia="Times New Roman" w:hAnsi="Times New Roman" w:cs="Times New Roman"/>
          <w:color w:val="000000"/>
          <w:sz w:val="20"/>
          <w:szCs w:val="20"/>
        </w:rPr>
        <w:br/>
        <w:t>Adres strony internetowej pod którym można uzyskać dostęp do narzędzi i urządzeń lub formatów plików, które nie są ogólnie dostępne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 2) RODZAJ ZAMAWIAJĄCEGO: </w:t>
      </w:r>
      <w:r w:rsidRPr="00B42406">
        <w:rPr>
          <w:rFonts w:ascii="Times New Roman" w:eastAsia="Times New Roman" w:hAnsi="Times New Roman" w:cs="Times New Roman"/>
          <w:color w:val="000000"/>
          <w:sz w:val="20"/>
          <w:szCs w:val="20"/>
        </w:rPr>
        <w:t>Administracja samorządowa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I.3) WSPÓLNE UDZIELANIE ZAMÓWIENIA </w:t>
      </w:r>
      <w:r w:rsidRPr="00B42406">
        <w:rPr>
          <w:rFonts w:ascii="Times New Roman" w:eastAsia="Times New Roman" w:hAnsi="Times New Roman" w:cs="Times New Roman"/>
          <w:b/>
          <w:bCs/>
          <w:i/>
          <w:iCs/>
          <w:color w:val="000000"/>
          <w:sz w:val="20"/>
          <w:szCs w:val="20"/>
        </w:rPr>
        <w:t>(jeżeli dotyczy)</w:t>
      </w:r>
      <w:r w:rsidRPr="00B42406">
        <w:rPr>
          <w:rFonts w:ascii="Times New Roman" w:eastAsia="Times New Roman" w:hAnsi="Times New Roman" w:cs="Times New Roman"/>
          <w:b/>
          <w:bCs/>
          <w:color w:val="000000"/>
          <w:sz w:val="20"/>
          <w:szCs w:val="20"/>
        </w:rPr>
        <w:t>:</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I.4) KOMUNIKACJA: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Nieograniczony, pełny i bezpośredni dostęp do dokumentów z postępowania można uzyskać pod adresem (URL)</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Adres strony internetowej, na której zamieszczona będzie specyfikacja istotnych warunków zamówienia</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lastRenderedPageBreak/>
        <w:t>Tak </w:t>
      </w:r>
      <w:r w:rsidRPr="00B42406">
        <w:rPr>
          <w:rFonts w:ascii="Times New Roman" w:eastAsia="Times New Roman" w:hAnsi="Times New Roman" w:cs="Times New Roman"/>
          <w:color w:val="000000"/>
          <w:sz w:val="20"/>
          <w:szCs w:val="20"/>
        </w:rPr>
        <w:br/>
        <w:t>www.bip.otwock.pl</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Dostęp do dokumentów z postępowania jest ograniczony - więcej informacji można uzyskać pod adresem</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Oferty lub wnioski o dopuszczenie do udziału w postępowaniu należy przesyłać:</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Elektronicznie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 </w:t>
      </w:r>
      <w:r w:rsidRPr="00B42406">
        <w:rPr>
          <w:rFonts w:ascii="Times New Roman" w:eastAsia="Times New Roman" w:hAnsi="Times New Roman" w:cs="Times New Roman"/>
          <w:color w:val="000000"/>
          <w:sz w:val="20"/>
          <w:szCs w:val="20"/>
        </w:rPr>
        <w:br/>
        <w:t>adres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Dopuszczone jest przesłanie ofert lub wniosków o dopuszczenie do udziału w postępowaniu w inny sposób:</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t>Nie </w:t>
      </w:r>
      <w:r w:rsidRPr="00B42406">
        <w:rPr>
          <w:rFonts w:ascii="Times New Roman" w:eastAsia="Times New Roman" w:hAnsi="Times New Roman" w:cs="Times New Roman"/>
          <w:color w:val="000000"/>
          <w:sz w:val="20"/>
          <w:szCs w:val="20"/>
        </w:rPr>
        <w:br/>
        <w:t>Inny sposób: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Wymagane jest przesłanie ofert lub wniosków o dopuszczenie do udziału w postępowaniu w inny sposób:</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t>Tak </w:t>
      </w:r>
      <w:r w:rsidRPr="00B42406">
        <w:rPr>
          <w:rFonts w:ascii="Times New Roman" w:eastAsia="Times New Roman" w:hAnsi="Times New Roman" w:cs="Times New Roman"/>
          <w:color w:val="000000"/>
          <w:sz w:val="20"/>
          <w:szCs w:val="20"/>
        </w:rPr>
        <w:br/>
        <w:t>Inny sposób: </w:t>
      </w:r>
      <w:r w:rsidRPr="00B42406">
        <w:rPr>
          <w:rFonts w:ascii="Times New Roman" w:eastAsia="Times New Roman" w:hAnsi="Times New Roman" w:cs="Times New Roman"/>
          <w:color w:val="000000"/>
          <w:sz w:val="20"/>
          <w:szCs w:val="20"/>
        </w:rPr>
        <w:br/>
        <w:t xml:space="preserve">Zgodnie z art. 10c ust. 2 ustawy Prawo </w:t>
      </w:r>
      <w:proofErr w:type="spellStart"/>
      <w:r w:rsidRPr="00B42406">
        <w:rPr>
          <w:rFonts w:ascii="Times New Roman" w:eastAsia="Times New Roman" w:hAnsi="Times New Roman" w:cs="Times New Roman"/>
          <w:color w:val="000000"/>
          <w:sz w:val="20"/>
          <w:szCs w:val="20"/>
        </w:rPr>
        <w:t>zamówieńpublicznych</w:t>
      </w:r>
      <w:proofErr w:type="spellEnd"/>
      <w:r w:rsidRPr="00B42406">
        <w:rPr>
          <w:rFonts w:ascii="Times New Roman" w:eastAsia="Times New Roman" w:hAnsi="Times New Roman" w:cs="Times New Roman"/>
          <w:color w:val="000000"/>
          <w:sz w:val="20"/>
          <w:szCs w:val="20"/>
        </w:rPr>
        <w:t xml:space="preserve"> w związku z art. 18 ustawy z dnia 22 czerwca 2016 r. o zmianie ustawy - Prawo </w:t>
      </w:r>
      <w:proofErr w:type="spellStart"/>
      <w:r w:rsidRPr="00B42406">
        <w:rPr>
          <w:rFonts w:ascii="Times New Roman" w:eastAsia="Times New Roman" w:hAnsi="Times New Roman" w:cs="Times New Roman"/>
          <w:color w:val="000000"/>
          <w:sz w:val="20"/>
          <w:szCs w:val="20"/>
        </w:rPr>
        <w:t>zamówieńpublicznych</w:t>
      </w:r>
      <w:proofErr w:type="spellEnd"/>
      <w:r w:rsidRPr="00B42406">
        <w:rPr>
          <w:rFonts w:ascii="Times New Roman" w:eastAsia="Times New Roman" w:hAnsi="Times New Roman" w:cs="Times New Roman"/>
          <w:color w:val="000000"/>
          <w:sz w:val="20"/>
          <w:szCs w:val="20"/>
        </w:rPr>
        <w:t xml:space="preserve"> oraz niektórych innych ustaw (Dz. U z 2016 r. poz. 1020) składanie ofert odbywa </w:t>
      </w:r>
      <w:proofErr w:type="spellStart"/>
      <w:r w:rsidRPr="00B42406">
        <w:rPr>
          <w:rFonts w:ascii="Times New Roman" w:eastAsia="Times New Roman" w:hAnsi="Times New Roman" w:cs="Times New Roman"/>
          <w:color w:val="000000"/>
          <w:sz w:val="20"/>
          <w:szCs w:val="20"/>
        </w:rPr>
        <w:t>sięza</w:t>
      </w:r>
      <w:proofErr w:type="spellEnd"/>
      <w:r w:rsidRPr="00B42406">
        <w:rPr>
          <w:rFonts w:ascii="Times New Roman" w:eastAsia="Times New Roman" w:hAnsi="Times New Roman" w:cs="Times New Roman"/>
          <w:color w:val="000000"/>
          <w:sz w:val="20"/>
          <w:szCs w:val="20"/>
        </w:rPr>
        <w:t xml:space="preserve"> pośrednictwem operatora pocztowego w rozumieniu ustawy z dnia 23 listopada 2012 r. - Prawo pocztowe (Dz. U. poz. 1529), osobiście lub za pośrednictwem posłańca </w:t>
      </w:r>
      <w:r w:rsidRPr="00B42406">
        <w:rPr>
          <w:rFonts w:ascii="Times New Roman" w:eastAsia="Times New Roman" w:hAnsi="Times New Roman" w:cs="Times New Roman"/>
          <w:color w:val="000000"/>
          <w:sz w:val="20"/>
          <w:szCs w:val="20"/>
        </w:rPr>
        <w:br/>
        <w:t>Adres: </w:t>
      </w:r>
      <w:r w:rsidRPr="00B42406">
        <w:rPr>
          <w:rFonts w:ascii="Times New Roman" w:eastAsia="Times New Roman" w:hAnsi="Times New Roman" w:cs="Times New Roman"/>
          <w:color w:val="000000"/>
          <w:sz w:val="20"/>
          <w:szCs w:val="20"/>
        </w:rPr>
        <w:br/>
        <w:t xml:space="preserve">Ofertę należy </w:t>
      </w:r>
      <w:proofErr w:type="spellStart"/>
      <w:r w:rsidRPr="00B42406">
        <w:rPr>
          <w:rFonts w:ascii="Times New Roman" w:eastAsia="Times New Roman" w:hAnsi="Times New Roman" w:cs="Times New Roman"/>
          <w:color w:val="000000"/>
          <w:sz w:val="20"/>
          <w:szCs w:val="20"/>
        </w:rPr>
        <w:t>złożyćw</w:t>
      </w:r>
      <w:proofErr w:type="spellEnd"/>
      <w:r w:rsidRPr="00B42406">
        <w:rPr>
          <w:rFonts w:ascii="Times New Roman" w:eastAsia="Times New Roman" w:hAnsi="Times New Roman" w:cs="Times New Roman"/>
          <w:color w:val="000000"/>
          <w:sz w:val="20"/>
          <w:szCs w:val="20"/>
        </w:rPr>
        <w:t xml:space="preserve"> siedzibie Zamawiającego - przy ul. Armii Krajowej 5 w Otwocku, kod 05-400, –budynek B, pok. nr 1</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Komunikacja elektroniczna wymaga korzystania z narzędzi i urządzeń lub formatów plików, które nie są ogólnie dostępne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 </w:t>
      </w:r>
      <w:r w:rsidRPr="00B42406">
        <w:rPr>
          <w:rFonts w:ascii="Times New Roman" w:eastAsia="Times New Roman" w:hAnsi="Times New Roman" w:cs="Times New Roman"/>
          <w:color w:val="000000"/>
          <w:sz w:val="20"/>
          <w:szCs w:val="20"/>
        </w:rPr>
        <w:br/>
        <w:t>Nieograniczony, pełny, bezpośredni i bezpłatny dostęp do tych narzędzi można uzyskać pod adresem: (URL)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b/>
          <w:bCs/>
          <w:color w:val="000000"/>
          <w:sz w:val="20"/>
          <w:szCs w:val="20"/>
        </w:rPr>
      </w:pPr>
      <w:r w:rsidRPr="00B42406">
        <w:rPr>
          <w:rFonts w:ascii="Times New Roman" w:eastAsia="Times New Roman" w:hAnsi="Times New Roman" w:cs="Times New Roman"/>
          <w:b/>
          <w:bCs/>
          <w:color w:val="000000"/>
          <w:sz w:val="20"/>
          <w:szCs w:val="20"/>
          <w:u w:val="single"/>
        </w:rPr>
        <w:t>SEKCJA II: PRZEDMIOT ZAMÓWIENIA</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II.1) Nazwa nadana zamówieniu przez zamawiającego: </w:t>
      </w:r>
      <w:r w:rsidRPr="00B42406">
        <w:rPr>
          <w:rFonts w:ascii="Times New Roman" w:eastAsia="Times New Roman" w:hAnsi="Times New Roman" w:cs="Times New Roman"/>
          <w:color w:val="000000"/>
          <w:sz w:val="20"/>
          <w:szCs w:val="20"/>
        </w:rPr>
        <w:t xml:space="preserve">Pełnienie funkcji Inspektora Nadzoru Inwestorskiego dla zadań budowlanych realizowanych w ramach dofinansowania projektu unijnego Wybierzmy rower – </w:t>
      </w:r>
      <w:r w:rsidRPr="00B42406">
        <w:rPr>
          <w:rFonts w:ascii="Times New Roman" w:eastAsia="Times New Roman" w:hAnsi="Times New Roman" w:cs="Times New Roman"/>
          <w:color w:val="000000"/>
          <w:sz w:val="20"/>
          <w:szCs w:val="20"/>
        </w:rPr>
        <w:lastRenderedPageBreak/>
        <w:t>Partnerstwo dla rozwoju komunikacji niskoemisyjnej WOF w ramach zadania budżetowego: 1. „Wybierzmy rower – Partnerstwo dla rozwoju komunikacji niskoemisyjnej WOF”- Budowa ścieżek rowerowych wraz z infrastrukturą towarzyszącą na terenie Miasta Otwocka (ul. Tatrzańska), 2. „Wybierzmy rower – Partnerstwo dla rozwoju komunikacji niskoemisyjnej WOF”- Budowa ścieżek rowerowych wraz z infrastrukturą towarzyszącą na terenie Miasta Otwocka (ul. Narutowicza Etap II), 3. „Wybierzmy rower – Partnerstwo dla rozwoju komunikacji niskoemisyjnej WOF”- Budowa ścieżek rowerowych wraz z infrastrukturą towarzyszącą na terenie Miasta Otwocka (ul. Przewoska), 4. „Wybierzmy rower – Partnerstwo dla rozwoju komunikacji niskoemisyjnej WOF”- Budowa ścieżek rowerowych wraz z infrastrukturą towarzyszącą na terenie Miasta Otwocka (ul. Armii Krajowej).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Numer referencyjny: </w:t>
      </w:r>
      <w:r w:rsidRPr="00B42406">
        <w:rPr>
          <w:rFonts w:ascii="Times New Roman" w:eastAsia="Times New Roman" w:hAnsi="Times New Roman" w:cs="Times New Roman"/>
          <w:color w:val="000000"/>
          <w:sz w:val="20"/>
          <w:szCs w:val="20"/>
        </w:rPr>
        <w:t>WZP.271.85.2017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Przed wszczęciem postępowania o udzielenie zamówienia przeprowadzono dialog techniczny </w:t>
      </w:r>
    </w:p>
    <w:p w:rsidR="00B42406" w:rsidRPr="00B42406" w:rsidRDefault="00B42406" w:rsidP="00B42406">
      <w:pPr>
        <w:spacing w:after="0" w:line="360" w:lineRule="atLeast"/>
        <w:jc w:val="both"/>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II.2) Rodzaj zamówienia: </w:t>
      </w:r>
      <w:r w:rsidRPr="00B42406">
        <w:rPr>
          <w:rFonts w:ascii="Times New Roman" w:eastAsia="Times New Roman" w:hAnsi="Times New Roman" w:cs="Times New Roman"/>
          <w:color w:val="000000"/>
          <w:sz w:val="20"/>
          <w:szCs w:val="20"/>
        </w:rPr>
        <w:t>Usługi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II.3) Informacja o możliwości składania ofert częściowych</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t>Zamówienie podzielone jest na części: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Oferty lub wnioski o dopuszczenie do udziału w postępowaniu można składać w odniesieniu do:</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Zamawiający zastrzega sobie prawo do udzielenia łącznie następujących części lub grup części:</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Maksymalna liczba części zamówienia, na które może zostać udzielone zamówienie jednemu wykonawcy:</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II.4) Krótki opis przedmiotu zamówienia </w:t>
      </w:r>
      <w:r w:rsidRPr="00B42406">
        <w:rPr>
          <w:rFonts w:ascii="Times New Roman" w:eastAsia="Times New Roman" w:hAnsi="Times New Roman" w:cs="Times New Roman"/>
          <w:i/>
          <w:iCs/>
          <w:color w:val="000000"/>
          <w:sz w:val="20"/>
          <w:szCs w:val="20"/>
        </w:rPr>
        <w:t>(wielkość, zakres, rodzaj i ilość dostaw, usług lub robót budowlanych lub określenie zapotrzebowania i wymagań )</w:t>
      </w:r>
      <w:r w:rsidRPr="00B42406">
        <w:rPr>
          <w:rFonts w:ascii="Times New Roman" w:eastAsia="Times New Roman" w:hAnsi="Times New Roman" w:cs="Times New Roman"/>
          <w:b/>
          <w:bCs/>
          <w:color w:val="000000"/>
          <w:sz w:val="20"/>
          <w:szCs w:val="20"/>
        </w:rPr>
        <w:t> a w przypadku partnerstwa innowacyjnego - określenie zapotrzebowania na innowacyjny produkt, usługę lub roboty budowlane: </w:t>
      </w:r>
      <w:r w:rsidRPr="00B42406">
        <w:rPr>
          <w:rFonts w:ascii="Times New Roman" w:eastAsia="Times New Roman" w:hAnsi="Times New Roman" w:cs="Times New Roman"/>
          <w:color w:val="000000"/>
          <w:sz w:val="20"/>
          <w:szCs w:val="20"/>
        </w:rPr>
        <w:t xml:space="preserve">1. Przedmiotem zamówienia jest pełnienie funkcji Inspektora Nadzoru Inwestorskiego dla zadań budowlanych realizowanych w ramach projektu z dofinansowaniem unijnym Wybierzmy rower – Partnerstwo dla rozwoju komunikacji niskoemisyjnej WOF. W ramach zadań przewiduje się nadzór nad budową ścieżek rowerowych, ścieżek rowerowych wraz z chodnikiem, ciągów pieszo rowerowych o łącznej długości - ok. 3,21 </w:t>
      </w:r>
      <w:proofErr w:type="spellStart"/>
      <w:r w:rsidRPr="00B42406">
        <w:rPr>
          <w:rFonts w:ascii="Times New Roman" w:eastAsia="Times New Roman" w:hAnsi="Times New Roman" w:cs="Times New Roman"/>
          <w:color w:val="000000"/>
          <w:sz w:val="20"/>
          <w:szCs w:val="20"/>
        </w:rPr>
        <w:t>km</w:t>
      </w:r>
      <w:proofErr w:type="spellEnd"/>
      <w:r w:rsidRPr="00B42406">
        <w:rPr>
          <w:rFonts w:ascii="Times New Roman" w:eastAsia="Times New Roman" w:hAnsi="Times New Roman" w:cs="Times New Roman"/>
          <w:color w:val="000000"/>
          <w:sz w:val="20"/>
          <w:szCs w:val="20"/>
        </w:rPr>
        <w:t xml:space="preserve">. a. „Wybierzmy rower – Partnerstwo dla rozwoju komunikacji niskoemisyjnej WOF”- Budowa ścieżek rowerowych wraz z infrastrukturą towarzyszącą na terenie Miasta Otwocka (ul. Tatrzańska), b. „Wybierzmy rower – Partnerstwo dla rozwoju komunikacji niskoemisyjnej WOF”- Budowa ścieżek rowerowych wraz z infrastrukturą towarzyszącą na terenie Miasta Otwocka (ul. Narutowicza Etap II), c. „Wybierzmy rower – Partnerstwo dla rozwoju komunikacji niskoemisyjnej WOF”- Budowa ścieżek rowerowych wraz z infrastrukturą towarzyszącą na terenie Miasta Otwocka (ul. Przewoska), d. „Wybierzmy rower – Partnerstwo dla rozwoju komunikacji niskoemisyjnej </w:t>
      </w:r>
      <w:r w:rsidRPr="00B42406">
        <w:rPr>
          <w:rFonts w:ascii="Times New Roman" w:eastAsia="Times New Roman" w:hAnsi="Times New Roman" w:cs="Times New Roman"/>
          <w:color w:val="000000"/>
          <w:sz w:val="20"/>
          <w:szCs w:val="20"/>
        </w:rPr>
        <w:lastRenderedPageBreak/>
        <w:t xml:space="preserve">WOF”- Budowa ścieżek rowerowych wraz z infrastrukturą towarzyszącą na terenie Miasta Otwocka (ul. Armii Krajowej). I a. Przedmiot i zakres rzeczowy zamówienia „ Pełnienie funkcji Inspektora Nadzoru Inwestorskiego dla zadań budowlanych realizowanych w ramach dofinansowania projektu unijnego Wybierzmy rower – Partnerstwo dla rozwoju komunikacji niskoemisyjnej WOF” I b. Zadania Inspektora Nadzoru. 1. Kompleksowe zarządzanie: w zakresie całościowego i kompleksowego zarządzania realizacją Kontraktów na roboty budowlane w ramach projektu pn. „Wybierzmy rower – Partnerstwo dla rozwoju komunikacji niskoemisyjnej WOF”- Budowa ścieżek rowerowych wraz z infrastrukturą towarzyszącą na terenie Miasta Otwocka”, w celu zapewnienia terminowej realizacji robót budowlanych przez Wykonawcę robót budowlanych zgodnie z postanowieniami zawartej z nim umowy (Kontraktu) i zrealizowania celu Umowy, do zadań Inspektora należy: 1) koordynowanie procesu realizacji Kontraktu pomiędzy wszystkimi stronami Kontraktu; 2) organizowanie, prowadzenie i dokumentowanie narad koordynacji budowy oraz wszelkich innych spotkań z Wykonawcą i Zamawiającym, odbywającymi się w czasie realizacji Kontraktu nie rzadziej niż raz w miesiącu, 3) wypełnianie uprawnień Zamawiającego przewidzianych dla Inspektora Nadzoru w kontraktach z Wykonawcami; 4) regularne, w zakresie określonym Umową, raportowanie i przekazywanie informacji do przedstawiciela Zamawiającego w sprawach związanych z Kontraktem, w tym kwestii dotrzymywania lub opóźnień w dotrzymywaniu harmonogramu realizacji, związanych z projektami postępowań administracyjnych i wszelkich innych procesów mających wpływ na kontrolę postępu realizacji Kontraktu; 5) współpraca z Zamawiającym i przygotowywanie na każde żądnie Zamawiającego wyjaśnień na potrzeby kontroli prowadzonej przez Urząd Zamówień Publicznych oraz wszelkimi innymi podmiotami administracji publicznej przeprowadzającymi kontrole realizacji Kontraktu, w tym w zakresie prawidłowej realizacji zamówień publicznych; 6) współpraca z Zamawiającym i Instytucją Wdrażającą lub Instytucją Pośredniczącej w zakresie kontroli Kontraktu pod kątem prawidłowości rozliczeń środków pochodzących z EFRR; 7) egzekwowanie od Wykonawcy aktualizacji harmonogramów realizacji robót budowlanych i rzeczowo-finansowego oraz ocena ich pod kątem rzetelności i wiarygodności oraz koordynacja aktualizacji tych harmonogramów z aktualizacją harmonogramu rzeczowo - finansowego realizacji kontraktu; 8) współpraca z Zamawiającym w zakresie przygotowania raportów z realizacji Kontraktu i innych wymaganych sprawozdań i planów, rozliczania zaliczek w szczególności do Instytucji Wdrażającej lub Instytucji Pośredniczącej; 9) proponowanie uzgodnień sposobu postępowania w przypadku konieczności wykonania robót zamiennych, dodatkowych lub uzupełniających; 10) opiniowanie podwykonawców zgłaszanych przez Wykonawcę i kontrolowanie sposobu wykonywania umowy przez Wykonawców pod kątem zabezpieczenia Zamawiającego przed ryzykiem solidarnej odpowiedzialności inwestora za roszczenia podwykonawców jak i dalszych podwykonawców; 11) egzekwowanie od Wykonawcy kompletnej dokumentacji dotyczącej podwykonawców, w tym oświadczeń o niezaleganiu z płatnościami oraz wszelkich innych dokumentów niezbędnych do prawidłowego zarządzania ryzykiem solidarnej odpowiedzialności inwestora za roszczenia podwykonawców jak i dalszych podwykonawców; 12) dokonywanie oceny zaawansowania robót budowlanych wykonanych przez Wykonawcę w tym weryfikacja dokumentów rozliczeniowych potwierdzających zakres wykonanych prac wraz z koniecznymi do rozliczenia załącznikami; 13) analiza i akceptacja faktur wystawianych przez Wykonawcę pod katem ich zgodności z dokumentami rozliczeniowymi oraz współpraca z Zamawiający, w sprawach związanych z dokonywaniem płatności na rzecz </w:t>
      </w:r>
      <w:r w:rsidRPr="00B42406">
        <w:rPr>
          <w:rFonts w:ascii="Times New Roman" w:eastAsia="Times New Roman" w:hAnsi="Times New Roman" w:cs="Times New Roman"/>
          <w:color w:val="000000"/>
          <w:sz w:val="20"/>
          <w:szCs w:val="20"/>
        </w:rPr>
        <w:lastRenderedPageBreak/>
        <w:t xml:space="preserve">Wykonawcy; 14) przygotowanie dokumentacji Kontraktu do obowiązkowych audytów wewnętrznych i zewnętrznych; 15) doradztwo Zamawiającemu w czasie realizacji Kontraktu w zakresie związanych z całościowym zarządzaniem Kontraktem w kwestiach dotyczących prawa, finansów, sprawach projektowych i technicznych; 16) doradzanie Zamawiającemu w odniesieniu do identyfikacji obszarów problemowych i ryzykownych ujawnionych w czasie realizacji Kontraktu oraz proponowanie środków zaradczych; 17) bieżący monitoring postępu w realizacji Kontraktu zgodnie z dokumentacją projektową, oraz harmonogramem rzeczowo-finansowym realizacji kontraktu; 18) sprawdzanie wszelkiej dokumentacji i korespondencji przekazywanej przez Wykonawcę pod kątem merytorycznym; 19) ocenianie wszelkich roszczeń i problemów narastających podczas prac projektowych i wykonywania robót budowlanych i zgłaszanych przez Wykonawcę oraz rekomendowanie rozwiązań zapobiegających sporom i opóźnieniom, gdy jest to wykonalne; 20) organizowanie i dokumentowanie narad problemowych w sprawach mających istotnych wpływ na realizację Kontraktu; 21) udział w czynnościach odbiorowych i próbach odbiorowych robót budowlanych instalacji oraz urządzeń; 22) aktualizacja kosztorysów inwestorskich, ofertowych w przypadku takiej konieczności, 23) egzekwowanie opracowania przez Wykonawców instrukcji eksploatacji i konserwacji urządzeń i instalacji oraz dostarczenie tych dokumentów w uzgodnionej ilości egzemplarzy do Zamawiającego i przeprowadzenie szkoleń personelu Zamawiającego związanych z dalszą eksploatacją obiektu; 24) realizacja w okresie obowiązywania Umowy uprawnień Zamawiającego, w tym z tytułu gwarancji i rękojmi w zakresie ujawnionych wad obiektu oraz egzekwowanie roszczeń Zamawiającego wobec Wykonawców, w zakresie w/w wad; 25) podejmowanie wszelkich działań w ramach zadania głównego objętego niniejszym punktem niezbędnych do pełnego wykonania przedmiotu zamówienia, którego realizacja jest objęta Kontaktem. 2. Nadzór nad opracowywaniem i obiegiem dokumentów. W zakresie nadzoru nad opracowywaniem dokumentów warsztatowych, instrukcji itp. przez Wykonawców oraz zapewnienia sprawnego obiegu wszelkiej dokumentacji pomiędzy wszystkimi Uczestnikami Kontraktu, w tym koordynacji obiegu dokumentów pomiędzy Uczestnikami Kontraktu w terminach umożliwiających nieprzerwaną realizację robót budowlanych przez Wykonawców, do zadań Inspektora należy: 1) administrowanie realizacją Kontraktu od strony organizacyjnej i administracyjnej; 2) koordynacja obiegu, procesu oceny i weryfikacji dokumentacji projektowej, 3) współpraca z Projektantem związana z pełnieniem przez Projektanta nadzoru autorskiego w toku realizacji Kontraktu, oraz nadzoru nad zgodnością dokumentów Wykonawców robot z dokumentacją projektową; 4) bieżąca koordynacja obiegu dokumentów pomiędzy Uczestnikami Kontraktu; 5) informowanie Zamawiającego o wszelkich nieprawidłowościach związanych z opracowywaniem dokumentów Wykonawców, projektów warsztatowych lub innej dokumentacji oraz łącznym obiegiem tej całej dokumentacji pomiędzy Uczestnikami Kontraktu; 6) czynności administracyjne związane z realizacją Kontraktu i wykonywaniem umowy przez Wykonawców w szczególności prowadzenie korespondencji, rejestrowanie przesyłanej dokumentacji, uzgadnianie terminów spotkań, rejestrowanie napływającej dokumentacji itp.; 7) podejmowanie wszelkich działań w ramach zadania głównego objętego niniejszym punktem niezbędnych do pełnego wykonania przedmiotu zamówienia, którego realizacja jest objęta Umową. 3. Kontrola kosztów i finansowej koordynacji rozliczeń. W zakresie kontroli kosztów i finansowej koordynacji rozliczeń Kontraktu w zgodzie z warunkami umowy o dofinansowanie zawartej przez Zamawiającego z Instytucją współfinansującą kontrakt, a także efektywnego zarządzania </w:t>
      </w:r>
      <w:r w:rsidRPr="00B42406">
        <w:rPr>
          <w:rFonts w:ascii="Times New Roman" w:eastAsia="Times New Roman" w:hAnsi="Times New Roman" w:cs="Times New Roman"/>
          <w:color w:val="000000"/>
          <w:sz w:val="20"/>
          <w:szCs w:val="20"/>
        </w:rPr>
        <w:lastRenderedPageBreak/>
        <w:t xml:space="preserve">rozliczeniami wynikającymi z umów zawieranych przez Zamawiającego z Wykonawcą i podwykonawcami w celu wyeliminowania możliwości nałożenia na Zamawiającego korekt finansowych, do zadań Inspektora należy: 1) współpraca z Zamawiającym w zakresie obowiązków sprawozdawczych Regionalnego Programu Operacyjnego Województwa Mazowieckiego na lata 2014-2020, w ramach którego kontraktu jest realizowany; 2) zapewnienie zgodności harmonogramu prac Wykonawcy z założeniami harmonogramu rzeczowo - finansowego realizacji kontraktu; 3) aktualizowanie harmonogramu rzeczowo - finansowego realizacji kontraktu okresowo i na żądanie Zamawiającego, w celu zachowania pełnej zgodności rzeczywistego postępu prac w ramach inwestycji z założeniami umowy o dofinansowanie zawartej przez Zamawiającego z Instytucją Wdrażającą; 4) nadzór nad zgodnością realizacji Kontraktu z założeniami przedstawionymi we wniosku o dofinansowanie oraz w opisie kontraktu, zgodnie z umową o dofinansowanie; 5) sygnalizowanie potrzeby zmian w opisie Kontraktu, zgodnie z umową o dofinansowanie oraz przygotowywanie propozycji stosownej aktualizacji, która zostanie przedstawiona do akceptacji do Instytucji Wdrażającej; 6) stosowanie we wszelkiej korespondencji z Zamawiającym, Wykonawcą oraz dostawcami aktualnych, obowiązujących oznaczeń - logotypów 7) przygotowywanie wniosków o płatność zgodnie z planem wystąpień o środki, zgodnie z umową o dofinansowanie, w uzgodnieniu z Zamawiającym; 8) monitorowanie poprawności dokumentów rozliczeniowych przedkładanych przez Wykonawcę oraz podwykonawców; 9) podsumowanie kosztów budowy i rozliczenie finalne budowy z Wykonawcą i podwykonawcami; 10) podejmowanie wszelkich działań w ramach zadania głównego objętego niniejszym punktem niezbędnych do pełnego wykonania przedmiotu zamówienia, którego realizacja jest objęta Umową, 4. Pełnienie funkcji inspektora nadzoru inwestorskiego. W zakresie pełnienia funkcji inspektora nadzoru inwestorskiego w rozumieniu przepisów ustawy PB, za pośrednictwem zespołu inspektorów nadzoru posiadających uprawnienia do kierowania robotami budowlanymi w odpowiednich specjalnościach, do zadań Inżyniera należy: 1) zapewnienie profesjonalnego i kompetentnego nadzoru inwestorskiego nad prowadzonymi robotami budowlanymi zgodnie z prawem, w szczególności z ustawą PB oraz ustawą z dnia 16 kwietnia 2004 roku o wyrobach budowlanych (Dz. U. z 2004 r. Nr 92, poz. 881 z </w:t>
      </w:r>
      <w:proofErr w:type="spellStart"/>
      <w:r w:rsidRPr="00B42406">
        <w:rPr>
          <w:rFonts w:ascii="Times New Roman" w:eastAsia="Times New Roman" w:hAnsi="Times New Roman" w:cs="Times New Roman"/>
          <w:color w:val="000000"/>
          <w:sz w:val="20"/>
          <w:szCs w:val="20"/>
        </w:rPr>
        <w:t>późn</w:t>
      </w:r>
      <w:proofErr w:type="spellEnd"/>
      <w:r w:rsidRPr="00B42406">
        <w:rPr>
          <w:rFonts w:ascii="Times New Roman" w:eastAsia="Times New Roman" w:hAnsi="Times New Roman" w:cs="Times New Roman"/>
          <w:color w:val="000000"/>
          <w:sz w:val="20"/>
          <w:szCs w:val="20"/>
        </w:rPr>
        <w:t xml:space="preserve">. zm.); 2) sprawdzenie i ocena dokumentacji projektowej i specyfikacji technicznych wykonania i odbioru robót na etapie realizacji umowy o roboty budowlane; 3) reprezentowanie Zamawiającego na budowie przez sprawowanie kontroli zgodności jej realizacji z kontraktem i pozwoleniem na budowę, przepisami oraz zasadami wiedzy technicznej; 4) sprawdzanie, weryfikacja i akceptacja dokumentów przedkładanych przez Wykonawcę, egzekwowanie zgodności opracowania dokumentów Wykonawcy z wymogami Zamawiającego zawartymi w dokumentacji przetargowej na roboty budowlane oraz zasadami wiedzy technicznej; 5) sprawdzenie kwalifikacji osób zatrudnionych przez Wykonawcę robót; 6) sprawdzenie czy używane przez Wykonawców robót budowlanych urządzenia i materiały posiadają odpowiednie świadectwa i certyfikaty wymagane umową o roboty budowlane, sprawdzanie jakości wykonywanych robót budowlanych i wyrobów budowlanych, a w szczególności zapobieganie zastosowaniu wyrobów budowlanych wadliwych i niedopuszczonych do stosowania w budownictwie; 7) sprawdzanie zgodności i autentyczności wszystkich certyfikatów, ubezpieczeń, zabezpieczeń, gwarancji, praw własności itd., za które Wykonawcy są odpowiedzialni zgodnie z warunkami podpisanej z nimi umowy; 8) w razie konieczności przeprowadzanie inspekcji oraz uczestniczenie podczas badań w miejscach wytwarzania elementów, komponentów oraz materiałów; 9) potwierdzanie faktycznie </w:t>
      </w:r>
      <w:r w:rsidRPr="00B42406">
        <w:rPr>
          <w:rFonts w:ascii="Times New Roman" w:eastAsia="Times New Roman" w:hAnsi="Times New Roman" w:cs="Times New Roman"/>
          <w:color w:val="000000"/>
          <w:sz w:val="20"/>
          <w:szCs w:val="20"/>
        </w:rPr>
        <w:lastRenderedPageBreak/>
        <w:t xml:space="preserve">wykonanych robót oraz usunięcia wad (protokolarnie), 10) żądanie od Wykonawców robót, kierownika budowy lub kierownika robót dokonania poprawek bądź ponownego wykonania wadliwie wykonanych robót, a także wstrzymania dalszych robót budowlanych w przypadku, gdyby ich kontynuacja mogła wywołać zagrożenie życia lub zdrowia bądź spowodować znaczne straty materialne (w przypadkach istotnych za zgodą Zamawiającego); 11) przedkładanie Zamawiającemu niezwłocznie, nie później niż w ciągu 3 dni, wszystkich oświadczeń i zapytań (wraz z propozycją odpowiedzi) dostarczonych przez Wykonawcę; 12) weryfikowanie robót zamiennych, dodatkowych lub uzupełniających w zakresie ich zasadności oraz w zakresie finansowym i rzeczowym, jeżeli wystąpi konieczność ich wykonania i zostaną one zgłoszone; 13) udzielanie bieżących konsultacji i doradztwa technicznego Zamawiającemu; 14) wydawanie Wykonawcom, a w przypadkach określonych w Umowie za zgodą Zamawiającego, poleceń potwierdzonych wpisem do dziennika budowy, dotyczących: usunięcia nieprawidłowości lub zagrożeń, wykonania prób lub badań, także wymagających odkrycia robót lub elementów zakrytych, przedstawienia ekspertyz dotyczących prowadzenia robót budowlanych i dowodów dopuszczenia do stosowania w budownictwie wyrobów budowlanych oraz urządzeń technicznych; 15) nadzór nad wszystkimi próbami - wystawianie lub potwierdzanie wystawionych przez Wykonawców świadectw prowadzonych prób; 16) akceptacja wymaganej dokumentacji powykonawczej robót; 17) udział w czynnościach odbiorowych robót budowlanych oraz kompletnych instalacji oraz uczestniczenie w przekazaniu ich do użytkowania poprzez skompletowanie dokumentów oraz współpracę z Zamawiającym w otrzymaniu pozwolenia na użytkowanie; 18) kontrola, w tym usługi w zakresie kontroli Wykonawcy w zakresie terminów realizacji obowiązków wynikających z umowy na roboty budowlane, aspektów technicznych realizacji umowy na roboty budowlane, jakości robót i stosowanych urządzeń i ich prawidłowego funkcjonowania, zgodności z umową realizacji umowy na roboty budowlane; 19) odbiór od Wykonawcy robót budowlanych oraz dostaw, weryfikacja i przekazanie Zamawiającemu kompletu dokumentacji powykonawczej; 20) przeprowadzanie regularnych inspekcji terenu budowy zgodnie z częstotliwością nie mniejszą niż dwa razy w tygodniu; 21) reprezentowanie Zamawiającego na budowie przez sprawowanie kontroli zgodności jej realizacji z dokumentacją, przepisami oraz zasadami wiedzy technicznej; 22) sprawdzanie i zapewnianie jakości wykonywanych robót budowlanych i wbudowanych wyrobów budowlanych, a w szczególności zapobieganie zastosowaniu wyrobów budowlanych wadliwych i niedopuszczonych do stosowania w budownictwie; 23) sprawdzanie i odbieranie robót budowlanych ulegających zakryciu lub zanikających, uczestniczenia w próbach i odbiorach technicznych instalacji, urządzeń technicznych oraz przygotowanie i udział w czynnościach odbioru końcowego gotowego obiektu budowlanego oraz udział w powołanych przez Zamawiającego komisjach odbiorowych; 24) przekazywanie gotowego obiektu do użytkowania Zamawiającemu; 25) potwierdzanie faktycznie wykonanych robót oraz usunięcia wad; 26) współpraca i koordynacja prac na budowie począwszy od rozpoczęcia robót, poprzez wszystkie stadia Kontraktu, przez cały okres realizacji, aż do zakończenia budowy, przeprowadzenia prób końcowych i odbiorów i finalnego przekazania robót, zapewniając wykonanie Kontraktu w ramach ustalonego harmonogramu i według zakładanych parametrów jakościowych; 27) uczestniczenie, prowadzenie, lub w zależności od potrzeb organizowanie w odpowiednich, dodatkowych terminach regularnych spotkań koordynacyjnych z Wykonawcą, podwykonawcami, dalszymi podwykonawcami, dostawcami w celu nadzorowania i koordynowania przebiegu i jakości prac; 28) działanie zgodnie z dokumentacją projektową i </w:t>
      </w:r>
      <w:r w:rsidRPr="00B42406">
        <w:rPr>
          <w:rFonts w:ascii="Times New Roman" w:eastAsia="Times New Roman" w:hAnsi="Times New Roman" w:cs="Times New Roman"/>
          <w:color w:val="000000"/>
          <w:sz w:val="20"/>
          <w:szCs w:val="20"/>
        </w:rPr>
        <w:lastRenderedPageBreak/>
        <w:t xml:space="preserve">nadzorowanie przestrzegania jej zapisów przez wszystkich Wykonawców; 29) zapewnienie w tajemnicy informacji dotyczących wykonywanego Kontraktu, 30) współpraca z Zamawiającym w zakresie zagadnień kosztowych dotyczących Kontraktu, 31) niezwłoczne informowanie Zamawiającego o wszelkich nieprawidłowościach w postępie robót, sposobie ich wykonywania lub dostrzeżonych odstępstwach od zakładanej jakości robót. 32) opracowuje opinię dotyczącą ewentualnych wad uznanych za nie nadające się do usunięcia oraz wnioskuje o obniżenie wynagrodzenia Wykonawcy robót budowlanych z określeniem utraty wartości robót budowlanych i kwot obniżonego wynagrodzenia za te roboty; 33) sprawdza ubezpieczenie, zabezpieczenie, gwarancje, prawa własności itd., za które Wykonawca robót budowlanych jest odpowiedzialny zgodnie z zapisami umowy o roboty budowlane, polegające na opiniowaniu ubezpieczeń, zabezpieczeń, gwarancji i praw własności, o których mowa, w formie pisemnej; 34) opiniuje i rekomenduje każdą propozycję aneksu do umowy o roboty budowlane pod względem finansowym, formalnym i rzeczowym, z uwzględnieniem odpowiednich zapisów Ustawy </w:t>
      </w:r>
      <w:proofErr w:type="spellStart"/>
      <w:r w:rsidRPr="00B42406">
        <w:rPr>
          <w:rFonts w:ascii="Times New Roman" w:eastAsia="Times New Roman" w:hAnsi="Times New Roman" w:cs="Times New Roman"/>
          <w:color w:val="000000"/>
          <w:sz w:val="20"/>
          <w:szCs w:val="20"/>
        </w:rPr>
        <w:t>Pzp</w:t>
      </w:r>
      <w:proofErr w:type="spellEnd"/>
      <w:r w:rsidRPr="00B42406">
        <w:rPr>
          <w:rFonts w:ascii="Times New Roman" w:eastAsia="Times New Roman" w:hAnsi="Times New Roman" w:cs="Times New Roman"/>
          <w:color w:val="000000"/>
          <w:sz w:val="20"/>
          <w:szCs w:val="20"/>
        </w:rPr>
        <w:t xml:space="preserve"> i z podaniem ich skutków oraz przygotowywanie wszystkich odpowiednich dokumentów dotyczących zakresu takiego aneksu; 35) prowadzi monitoring, raportowanie, przygotowuje dane i informacje dla ewentualnych kontroli w okresie trwania umowy - także będzie na polecenie Zamawiającego w terminach uzgodnionych z Zamawiającym przygotowywał, udostępniał i kompletował wszelkie dokumenty niezbędne dla wszelkich kontroli, jakim będzie podlegał Zamawiający i jeżeli będzie to konieczne udzielał wszelkich niezbędnych wyjaśnień instytucjom kontrolującym; 36) informuje Zamawiającego o wszystkich problemach zaistniałych i mogących zaistnieć wraz z propozycją sposobów ich rozwiązywania lub działań korygujących mających na celu usuwanie takich problemów; 37) bierze czynny udział w rozwiązywaniu sporów zgodnie z warunkami umowy o roboty budowlane; 38) w okresie zgłaszania wad/gwarancji jakości, lecz nie dłużej niż przewiduje to końcowa data Umowy, Inspektor uczestniczy w nadzorowaniu inspekcji gwarancyjnych i rozwiązywaniu sporów. W szczególności, egzekwuje usuwanie wad przez Wykonawcę robót budowlanych; 39) składa raporty i sprawozdania; 5. Inspektor, w ramach umowy, nie będzie miał prawa: 1) zwolnić Wykonawcy robót budowlanych z jakichkolwiek zobowiązań lub odpowiedzialności wynikających z umowy o roboty budowlane; 2) wyrażać zgody na ograniczenie zakresu robót budowlanych lub przekazania robót budowlanych innemu iż ten, który został wybrany w drodze zamówienia publicznego i z którym została podpisana umowa o roboty budowlane; 3) zawierać w imieniu Zamawiającego umów z wykonawcami robót i innymi osobami czy instytucjami. 6. Raportowanie, sprawozdawczość i rozliczenia finansowe Wszelkie Raporty i sprawozdania i ich nw. elementy muszą być wykonane przy użyciu narzędzi informatycznych, oprogramowania i zasad podanych w OPZ. Wszystkie n/w Raporty Inspektor będzie przekazywał Zamawiającemu w 2 egzemplarzach w formie pisemnej i w 1 egzemplarzu w wersji elektronicznej (płyta CD). Sprawozdania i Raporty będą przygotowane zgodnie z zaleceniami Zamawiającego z uwzględnieniem aktualnych, na dzień sporządzania raportów i sprawozdań, wskaźników monitoringu rzeczowego i finansowego na poziomie umowy o roboty budowlane, Inspektor będzie składał następujące Raporty: Raporty miesięczny, Raport Końcowy z wykonania umowy o roboty budowlane, Raport przy zawieszeniu, rozwiązaniu, wypowiedzeniu. 1) Raporty miesięczne Raporty miesięczne obejmujące każdy kolejny następujący po sobie miesiąc, będą składane w terminie do 15 dnia miesiąca kalendarzowego, którego dotyczy raport dla umów na roboty. Raporty miesięczne będą przedkładane od daty podpisania umowy na pełnienie funkcji Inspektora w terminach zgodnych z realizacją przedmiotu </w:t>
      </w:r>
      <w:r w:rsidRPr="00B42406">
        <w:rPr>
          <w:rFonts w:ascii="Times New Roman" w:eastAsia="Times New Roman" w:hAnsi="Times New Roman" w:cs="Times New Roman"/>
          <w:color w:val="000000"/>
          <w:sz w:val="20"/>
          <w:szCs w:val="20"/>
        </w:rPr>
        <w:lastRenderedPageBreak/>
        <w:t xml:space="preserve">umowy. Raport miesięczny musi zawierać w szczególności: A) W odniesieniu do Umowy na usługę Inspektor: 1) Opis istotnych czynności i decyzji Wykonawcy robót budowlanych / Inspektora w raportowanym okresie. 2) Raport będzie posiadał dokładną informację na temat stanu realizacji usługi nadzoru nad umową o roboty budowlane: 3) Informacje o ewentualnych zmianach w organizacji pracy Wykonawcy robót budowlanych 4) Listę wykonanych Raportów. Raport będzie posiadał dokładną informację na temat stanu realizacji Umowy na usługę Inspektora dla umowy na roboty budowlane, stan finansowania Umowy na usługę Inspektora, listę wykonanych Raportów. B) W odniesieniu do umowy na roboty budowlane: 1) Informacje o postępie rzeczowym i finansowym robót (w okresie raportowanym i narastająco) jw. i – jeżeli jest sporządzany - o jego zgodności z pierwszym przyjętym Planem oraz z Harmonogramem Kontraktu. 2) Opis robót zrealizowany przez Wykonawcę robót budowlanych w raportowanym okresie. 3) Analizę (w tym informację procentową) wykonania rzeczowego i poniesionych kosztów za okres raportowany a także za okresy skumulowane do bieżącej daty, w oparciu o kwartalne Raporty Wykonawcy robót budowlanych. 4) Prewencyjne i/lub korekcyjne działania, (jeżeli występują), informacje o technicznych problemach i działaniach podjętych w celu przeciwdziałania im, wczesne ostrzeganie o możliwych problemach, (bhp, zachowanie jakości, roszczenia Wykonawcy robót budowlanych, aneksy do Kontraktu, nowe zamówienia) szczególnie, gdy mogą one wpłynąć na czasowe przesunięcie ukończenia robót. 5) Wszelkie niezbędne załączniki (np. notatki ze spotkań wraz z listami obecności, wykonane opinie). Raporty miesięczne będą przez Zamawiającego przyjęte za poświadczeniem odbioru na zasadach określonych w Umowie i będą przedkładane za okres od dnia podpisania Umowy do dnia wystawienia końcowego protokołu odbioru robót – dla ostatniego zadania na roboty budowlane. 2) Raport końcowy z wykonania Umowy Inspektora. Raport zostanie przedłożony Zamawiającemu do 15 dnia od dnia zakończenia okresu gwarancji dla umowy na roboty. Raport zostanie złożony po wystawieniu ostatecznego protokołu odbioru dla umowy na roboty i będzie zawierał w szczególności: 1) Pełne podsumowanie wszystkich działań podjętych podczas realizacji Kontraktu. 2) Pełny opis działań (zgodnie z umową na roboty) wykonanych do zakończenia umowy na roboty rozumianego jako zakończenie okresu gwarancji i z podaniem: a) terminów i zasad wykonania tych działań, ewidencji występujących wad oraz sposobów i czynności podjętych w celu ich usunięcia; b) obowiązków stron umowy na roboty i Umowy Inżyniera, c) terminów przeglądów w okresie gwarancji, w szczególności ze sprawozdaniem i dokumentacją z wykonanych przeglądów. Raport będzie przez Zamawiającego przyjęty protokółem odbioru na zasadach określonych w Umowie. 7. Czynności w ramach dodatkowych obowiązków Wykonawcy: 1) zapewnienie na czas wykonywania umowy Inspektora odpowiedniego wsparcia logistycznego, administracyjnego i informacyjnego Personelu, pozwalającego na osiągnięcie celów określonych w niniejszym OPZ; 3) zatrudnienie wystarczającej liczby tłumaczy w przypadku braku znajomości języka polskiego przez Kluczowych Specjalistów Inspektora w stopniu umożliwiającym komunikowanie się na Terenie Budowy z personelem Zamawiającego lub z personelem Wykonawcy robót budowlanych; 4) zapewnienie zakwaterowania, wynagrodzenia i pokrywanie wszelkich kosztów związanych z transportem Personelu; 5) zachowanie poufności informacji objętych tajemnicą handlową lub zawodową, według wytycznych Zamawiającego lub obowiązujących przepisów prawa w ty zakresie; 6) występowanie o pisemną zgodę Zamawiającego w każdym przypadku, kiedy: a) podejmowane przez Inspektora decyzje będą wymagały takiej aprobaty zgodnie z umową z Inspektorem lub zgodnie z umową o roboty budowlane lub b) </w:t>
      </w:r>
      <w:r w:rsidRPr="00B42406">
        <w:rPr>
          <w:rFonts w:ascii="Times New Roman" w:eastAsia="Times New Roman" w:hAnsi="Times New Roman" w:cs="Times New Roman"/>
          <w:color w:val="000000"/>
          <w:sz w:val="20"/>
          <w:szCs w:val="20"/>
        </w:rPr>
        <w:lastRenderedPageBreak/>
        <w:t xml:space="preserve">podejmowane przez Inspektora decyzje nie będą wymagały takiej aprobaty zgodnie z umową z Inspektorem lub zgodnie z Kontaktem na roboty budowlane, ale będą mogły spowodować zwiększenie wydatkowanych środków Zamawiającego, lub przedłużenie terminu wykonywania tych umów zasadnicze zmiany techniczne lub technologiczne, lub kiedy decyzje takie będą istotne. 7) monitorowanie i stosowanie się do wszelkich zmian dotyczących przepisów, zasad, wytycznych i dokumentów związanych z realizacją umowy o roboty budowlane i bezzwłocznie pisemnie przekazywanie Zamawiającemu niezbędnych informacji, opinii i dokumentów dotyczących tych zmian, a także wprowadzanie na bieżąco stosownych zmian do przygotowywanych raportów i innych dokumentów; 8) gromadził i prawidłowo przechowywał (znakował, grupował, segregował) wszelkie dane niezbędne do przygotowania przez Zamawiającego Raportu Końcowego z wykonania Kontraktu; 9) będzie miał upoważnienia do wydawania poleceń Zmian – w zgodzie z obowiązującymi przepisami - jeśli będzie to konieczne lub właściwe do wykonania i ukończenia robót, każdorazowo po uprzednim uzyskaniu zgody Zamawiającego; 10) może przenieść obowiązki na asystentów i delegować im uprawnienia, a także takie przeniesienie lub oddelegowanie odwołać; przeniesienie, delegacja lub ich odwołanie będzie dokonywane wyłącznie na piśmie i nie wejdzie w życie przed uzyskaniem zgody Zamawiającego; 11) na bieżąco informował Zamawiającego o problemach, jakie napotka w trakcie wykonywania niniejszej usługi; 12) korespondencja i dokumentacja będą sporządzane w języku polskim. 8. Sprzęt Inspektora Inżynier winien dysponować następującym sprzętem, niezbędnym do prawidłowej realizacji przedmiotu zamówienia. 1) Inspektor winien dysponować sprzętem komputerowym, który zagwarantuje sprawną obsługę przetwarzania wszystkich dokumentów papierowych na elektroniczne oraz zapewni bieżącą bezpieczną archiwizację dokumentów i wszelkich treści w postaci elektronicznej. 2) Inspektor musi dysponować licencjonowanym oprogramowaniem, które zapewni: wykonywanie czynności Wykonawcy, o których mowa w niniejszym OPZ oraz współpracę ze wszystkimi podmiotami biorącymi udział w Projekcie. 9. Środki łączności Inspektor winien dysponować następującym sprzętem zapewniającym łączność z uczestnikami przedsięwzięcia: - telefon komórkowy dla każdego z inspektorów stanowiących personel Wykonawcy, - </w:t>
      </w:r>
      <w:proofErr w:type="spellStart"/>
      <w:r w:rsidRPr="00B42406">
        <w:rPr>
          <w:rFonts w:ascii="Times New Roman" w:eastAsia="Times New Roman" w:hAnsi="Times New Roman" w:cs="Times New Roman"/>
          <w:color w:val="000000"/>
          <w:sz w:val="20"/>
          <w:szCs w:val="20"/>
        </w:rPr>
        <w:t>fax</w:t>
      </w:r>
      <w:proofErr w:type="spellEnd"/>
      <w:r w:rsidRPr="00B42406">
        <w:rPr>
          <w:rFonts w:ascii="Times New Roman" w:eastAsia="Times New Roman" w:hAnsi="Times New Roman" w:cs="Times New Roman"/>
          <w:color w:val="000000"/>
          <w:sz w:val="20"/>
          <w:szCs w:val="20"/>
        </w:rPr>
        <w:t xml:space="preserve">, - </w:t>
      </w:r>
      <w:proofErr w:type="spellStart"/>
      <w:r w:rsidRPr="00B42406">
        <w:rPr>
          <w:rFonts w:ascii="Times New Roman" w:eastAsia="Times New Roman" w:hAnsi="Times New Roman" w:cs="Times New Roman"/>
          <w:color w:val="000000"/>
          <w:sz w:val="20"/>
          <w:szCs w:val="20"/>
        </w:rPr>
        <w:t>internet</w:t>
      </w:r>
      <w:proofErr w:type="spellEnd"/>
      <w:r w:rsidRPr="00B42406">
        <w:rPr>
          <w:rFonts w:ascii="Times New Roman" w:eastAsia="Times New Roman" w:hAnsi="Times New Roman" w:cs="Times New Roman"/>
          <w:color w:val="000000"/>
          <w:sz w:val="20"/>
          <w:szCs w:val="20"/>
        </w:rPr>
        <w:t xml:space="preserve">. 10. Wynagrodzenie Inspektora Wynagrodzenie Inspektora, zaoferowane w Ofercie Wykonawcy, winno obejmować wszystkie czynności związane z realizacją przedmiotu zamówienia, zawierać wszelkie koszty związane m. in. z wynagrodzeniem Personelu Inspektora zorganizowaniem i utrzymaniem Biura Inspektora, sprzętem Inspektora i inne oraz opłaty wszystkich opłat administracyjnych niezbędnych do prawidłowej realizacji przedmiotu zamówienia, jak i uwzględniać zysk Inspektora. Wynagrodzenie Inspektora jest wynagrodzeniem ryczałtowym. Płatności należnego Inspektorowi wynagrodzenia zostały wskazane w umowie 11. Monitoring i Ocena W okresie wykonywania umowy należy ściśle współpracować z Zamawiającym i przedkładać wszelkie niezbędne raporty i dokumenty związane z monitorowaniem rzeczowego postępu robót, dostaw i usług przygotowane według wzorów, które ma opracować Inspektor po podpisaniu umowy. 12. Pozostałe Wymagania 1) Inspektor ma upoważnienie wydawania poleceń zmian – w zgodzie z obowiązującymi przepisami – w każdej części kontraktu na roboty budowlane, w której według jego opinii, jest to potrzebne lub właściwe. 2) Inspektor nie ma żadnego upoważnienia do zwolnienia Wykonawców robót budowlanych z jakichkolwiek jego obowiązków, zobowiązań, czy odpowiedzialności wynikającej z umowy o roboty budowlane, ani nie ma żadnego upoważnienia do skreślenia jakiejkolwiek części umowy o roboty budowlane i przyznania jej innemu Wykonawcy. 3) Niezależnie </w:t>
      </w:r>
      <w:r w:rsidRPr="00B42406">
        <w:rPr>
          <w:rFonts w:ascii="Times New Roman" w:eastAsia="Times New Roman" w:hAnsi="Times New Roman" w:cs="Times New Roman"/>
          <w:color w:val="000000"/>
          <w:sz w:val="20"/>
          <w:szCs w:val="20"/>
        </w:rPr>
        <w:lastRenderedPageBreak/>
        <w:t>od zakresu obowiązków określonych powyżej, do zadań Inspektora należy wykonywanie wszystkich innych czynności Inspektora określonych w Umowie oraz wynikających z obowiązującego prawa, w tym w szczególności ustawy PB. 4) Inspektora w uzgodnieniu z Zamawiającym, podejmie wszelkie czynności, niewymienione w niniejszym OPZ / Umowie lub w kontrakcie na roboty budowlane, jakie okażą się niezbędne dla prawidłowego przebiegu realizacji Robót i/lub realizacji Kontraktu, a także dla zabezpieczenia interesów Zamawiającego; 5) Inspektor będzie niezwłoczne informował Zamawiającego o występujących lub przewidywanych problemach oraz natychmiast podejmował działania zapobiegawcze i naprawcze; 6) Inspektor będzie koordynował prace Wykonawcy robót budowlanych na terenie budowy i rozstrzygał ewentualne spory i rozbieżności; 7) Inspektor będzie świadczył konsultacje i doradztwo fachowe dla Zamawiającego przez cały okres wykonywania Umowy. 8) Inspektor zapozna się również z wszelką dokumentacją dotyczącą programów, przepisów, norm, zasad, wytycznych i ich aktualizacji dotyczących realizacji umowy o roboty budowlane i realizacji Kontraktu; 9) Inspektor będzie monitorował i stosował się na bieżąco do wszelkich zmian dotyczących przepisów, zasad, wytycznych i dokumentów związanych z realizacją kontraktów na roboty budowlane i z realizacją Kontraktu i bezzwłocznie pisemnie przekazywał Zamawiającemu niezbędne informacje, opinie i dokumenty dotyczące tych zmian, a także wprowadzał na bieżąco stosowne zmiany do przygotowywanych raportów i innych dokumentów; 10) Inspektor będzie gromadził i prawidłowo przechowywał (znakował, grupował, segregował) wszelkie dane niezbędne do przygotowania przez Zamawiającego Raportu Końcowego z wykonania Kontraktu.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II.5) Główny kod CPV: </w:t>
      </w:r>
      <w:r w:rsidRPr="00B42406">
        <w:rPr>
          <w:rFonts w:ascii="Times New Roman" w:eastAsia="Times New Roman" w:hAnsi="Times New Roman" w:cs="Times New Roman"/>
          <w:color w:val="000000"/>
          <w:sz w:val="20"/>
          <w:szCs w:val="20"/>
        </w:rPr>
        <w:t>71310000-4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 Dodatkowe kody CPV:</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II.6) Całkowita wartość zamówienia </w:t>
      </w:r>
      <w:r w:rsidRPr="00B42406">
        <w:rPr>
          <w:rFonts w:ascii="Times New Roman" w:eastAsia="Times New Roman" w:hAnsi="Times New Roman" w:cs="Times New Roman"/>
          <w:i/>
          <w:iCs/>
          <w:color w:val="000000"/>
          <w:sz w:val="20"/>
          <w:szCs w:val="20"/>
        </w:rPr>
        <w:t>(jeżeli zamawiający podaje informacje o wartości zamówienia)</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t>Wartość bez VAT: </w:t>
      </w:r>
      <w:r w:rsidRPr="00B42406">
        <w:rPr>
          <w:rFonts w:ascii="Times New Roman" w:eastAsia="Times New Roman" w:hAnsi="Times New Roman" w:cs="Times New Roman"/>
          <w:color w:val="000000"/>
          <w:sz w:val="20"/>
          <w:szCs w:val="20"/>
        </w:rPr>
        <w:br/>
        <w:t>Waluta: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i/>
          <w:iCs/>
          <w:color w:val="000000"/>
          <w:sz w:val="20"/>
          <w:szCs w:val="20"/>
        </w:rPr>
        <w:t>(w przypadku umów ramowych lub dynamicznego systemu zakupów – szacunkowa całkowita maksymalna wartość w całym okresie obowiązywania umowy ramowej lub dynamicznego systemu zakupów)</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 xml:space="preserve">II.7) Czy przewiduje się udzielenie zamówień, o których mowa w art. 67 ust. 1 </w:t>
      </w:r>
      <w:proofErr w:type="spellStart"/>
      <w:r w:rsidRPr="00B42406">
        <w:rPr>
          <w:rFonts w:ascii="Times New Roman" w:eastAsia="Times New Roman" w:hAnsi="Times New Roman" w:cs="Times New Roman"/>
          <w:b/>
          <w:bCs/>
          <w:color w:val="000000"/>
          <w:sz w:val="20"/>
          <w:szCs w:val="20"/>
        </w:rPr>
        <w:t>pkt</w:t>
      </w:r>
      <w:proofErr w:type="spellEnd"/>
      <w:r w:rsidRPr="00B42406">
        <w:rPr>
          <w:rFonts w:ascii="Times New Roman" w:eastAsia="Times New Roman" w:hAnsi="Times New Roman" w:cs="Times New Roman"/>
          <w:b/>
          <w:bCs/>
          <w:color w:val="000000"/>
          <w:sz w:val="20"/>
          <w:szCs w:val="20"/>
        </w:rPr>
        <w:t xml:space="preserve"> 6 i 7 lub w art. 134 ust. 6 </w:t>
      </w:r>
      <w:proofErr w:type="spellStart"/>
      <w:r w:rsidRPr="00B42406">
        <w:rPr>
          <w:rFonts w:ascii="Times New Roman" w:eastAsia="Times New Roman" w:hAnsi="Times New Roman" w:cs="Times New Roman"/>
          <w:b/>
          <w:bCs/>
          <w:color w:val="000000"/>
          <w:sz w:val="20"/>
          <w:szCs w:val="20"/>
        </w:rPr>
        <w:t>pkt</w:t>
      </w:r>
      <w:proofErr w:type="spellEnd"/>
      <w:r w:rsidRPr="00B42406">
        <w:rPr>
          <w:rFonts w:ascii="Times New Roman" w:eastAsia="Times New Roman" w:hAnsi="Times New Roman" w:cs="Times New Roman"/>
          <w:b/>
          <w:bCs/>
          <w:color w:val="000000"/>
          <w:sz w:val="20"/>
          <w:szCs w:val="20"/>
        </w:rPr>
        <w:t xml:space="preserve"> 3 ustawy </w:t>
      </w:r>
      <w:proofErr w:type="spellStart"/>
      <w:r w:rsidRPr="00B42406">
        <w:rPr>
          <w:rFonts w:ascii="Times New Roman" w:eastAsia="Times New Roman" w:hAnsi="Times New Roman" w:cs="Times New Roman"/>
          <w:b/>
          <w:bCs/>
          <w:color w:val="000000"/>
          <w:sz w:val="20"/>
          <w:szCs w:val="20"/>
        </w:rPr>
        <w:t>Pzp</w:t>
      </w:r>
      <w:proofErr w:type="spellEnd"/>
      <w:r w:rsidRPr="00B42406">
        <w:rPr>
          <w:rFonts w:ascii="Times New Roman" w:eastAsia="Times New Roman" w:hAnsi="Times New Roman" w:cs="Times New Roman"/>
          <w:b/>
          <w:bCs/>
          <w:color w:val="000000"/>
          <w:sz w:val="20"/>
          <w:szCs w:val="20"/>
        </w:rPr>
        <w:t>: </w:t>
      </w:r>
      <w:r w:rsidRPr="00B42406">
        <w:rPr>
          <w:rFonts w:ascii="Times New Roman" w:eastAsia="Times New Roman" w:hAnsi="Times New Roman" w:cs="Times New Roman"/>
          <w:color w:val="000000"/>
          <w:sz w:val="20"/>
          <w:szCs w:val="20"/>
        </w:rPr>
        <w:t>Tak </w:t>
      </w:r>
      <w:r w:rsidRPr="00B42406">
        <w:rPr>
          <w:rFonts w:ascii="Times New Roman" w:eastAsia="Times New Roman" w:hAnsi="Times New Roman" w:cs="Times New Roman"/>
          <w:color w:val="000000"/>
          <w:sz w:val="20"/>
          <w:szCs w:val="20"/>
        </w:rPr>
        <w:br/>
        <w:t xml:space="preserve">Określenie przedmiotu, wielkości lub zakresu oraz warunków na jakich zostaną udzielone zamówienia, o których mowa w art. 67 ust. 1 </w:t>
      </w:r>
      <w:proofErr w:type="spellStart"/>
      <w:r w:rsidRPr="00B42406">
        <w:rPr>
          <w:rFonts w:ascii="Times New Roman" w:eastAsia="Times New Roman" w:hAnsi="Times New Roman" w:cs="Times New Roman"/>
          <w:color w:val="000000"/>
          <w:sz w:val="20"/>
          <w:szCs w:val="20"/>
        </w:rPr>
        <w:t>pkt</w:t>
      </w:r>
      <w:proofErr w:type="spellEnd"/>
      <w:r w:rsidRPr="00B42406">
        <w:rPr>
          <w:rFonts w:ascii="Times New Roman" w:eastAsia="Times New Roman" w:hAnsi="Times New Roman" w:cs="Times New Roman"/>
          <w:color w:val="000000"/>
          <w:sz w:val="20"/>
          <w:szCs w:val="20"/>
        </w:rPr>
        <w:t xml:space="preserve"> 6 lub w art. 134 ust. 6 </w:t>
      </w:r>
      <w:proofErr w:type="spellStart"/>
      <w:r w:rsidRPr="00B42406">
        <w:rPr>
          <w:rFonts w:ascii="Times New Roman" w:eastAsia="Times New Roman" w:hAnsi="Times New Roman" w:cs="Times New Roman"/>
          <w:color w:val="000000"/>
          <w:sz w:val="20"/>
          <w:szCs w:val="20"/>
        </w:rPr>
        <w:t>pkt</w:t>
      </w:r>
      <w:proofErr w:type="spellEnd"/>
      <w:r w:rsidRPr="00B42406">
        <w:rPr>
          <w:rFonts w:ascii="Times New Roman" w:eastAsia="Times New Roman" w:hAnsi="Times New Roman" w:cs="Times New Roman"/>
          <w:color w:val="000000"/>
          <w:sz w:val="20"/>
          <w:szCs w:val="20"/>
        </w:rPr>
        <w:t xml:space="preserve"> 3 ustawy </w:t>
      </w:r>
      <w:proofErr w:type="spellStart"/>
      <w:r w:rsidRPr="00B42406">
        <w:rPr>
          <w:rFonts w:ascii="Times New Roman" w:eastAsia="Times New Roman" w:hAnsi="Times New Roman" w:cs="Times New Roman"/>
          <w:color w:val="000000"/>
          <w:sz w:val="20"/>
          <w:szCs w:val="20"/>
        </w:rPr>
        <w:t>Pzp</w:t>
      </w:r>
      <w:proofErr w:type="spellEnd"/>
      <w:r w:rsidRPr="00B42406">
        <w:rPr>
          <w:rFonts w:ascii="Times New Roman" w:eastAsia="Times New Roman" w:hAnsi="Times New Roman" w:cs="Times New Roman"/>
          <w:color w:val="000000"/>
          <w:sz w:val="20"/>
          <w:szCs w:val="20"/>
        </w:rPr>
        <w:t xml:space="preserve">: Zamawiający przewiduje możliwości udzielenia zamówień, o których mowa w art. 67 ust. 1 </w:t>
      </w:r>
      <w:proofErr w:type="spellStart"/>
      <w:r w:rsidRPr="00B42406">
        <w:rPr>
          <w:rFonts w:ascii="Times New Roman" w:eastAsia="Times New Roman" w:hAnsi="Times New Roman" w:cs="Times New Roman"/>
          <w:color w:val="000000"/>
          <w:sz w:val="20"/>
          <w:szCs w:val="20"/>
        </w:rPr>
        <w:t>pkt</w:t>
      </w:r>
      <w:proofErr w:type="spellEnd"/>
      <w:r w:rsidRPr="00B42406">
        <w:rPr>
          <w:rFonts w:ascii="Times New Roman" w:eastAsia="Times New Roman" w:hAnsi="Times New Roman" w:cs="Times New Roman"/>
          <w:color w:val="000000"/>
          <w:sz w:val="20"/>
          <w:szCs w:val="20"/>
        </w:rPr>
        <w:t xml:space="preserve"> 6., Zakres robót zamówienia o którym mowa w art. 67 ust. 1 </w:t>
      </w:r>
      <w:proofErr w:type="spellStart"/>
      <w:r w:rsidRPr="00B42406">
        <w:rPr>
          <w:rFonts w:ascii="Times New Roman" w:eastAsia="Times New Roman" w:hAnsi="Times New Roman" w:cs="Times New Roman"/>
          <w:color w:val="000000"/>
          <w:sz w:val="20"/>
          <w:szCs w:val="20"/>
        </w:rPr>
        <w:t>pkt</w:t>
      </w:r>
      <w:proofErr w:type="spellEnd"/>
      <w:r w:rsidRPr="00B42406">
        <w:rPr>
          <w:rFonts w:ascii="Times New Roman" w:eastAsia="Times New Roman" w:hAnsi="Times New Roman" w:cs="Times New Roman"/>
          <w:color w:val="000000"/>
          <w:sz w:val="20"/>
          <w:szCs w:val="20"/>
        </w:rPr>
        <w:t xml:space="preserve"> 6 ustawie PZP przewidziany dla Wykonawcy: nadzorowanie zadań budowlanych budowy ścieżek rowerowych, ścieżek rowerowych wraz z chodnikiem, ciągów pieszo rowerowych o łącznej długości - ok. 4,85 km - ul. Kraszewskiego na odcinku od Ronda Żołnierzy AK IV Rejonu Otwock </w:t>
      </w:r>
      <w:proofErr w:type="spellStart"/>
      <w:r w:rsidRPr="00B42406">
        <w:rPr>
          <w:rFonts w:ascii="Times New Roman" w:eastAsia="Times New Roman" w:hAnsi="Times New Roman" w:cs="Times New Roman"/>
          <w:color w:val="000000"/>
          <w:sz w:val="20"/>
          <w:szCs w:val="20"/>
        </w:rPr>
        <w:t>Fromczyn</w:t>
      </w:r>
      <w:proofErr w:type="spellEnd"/>
      <w:r w:rsidRPr="00B42406">
        <w:rPr>
          <w:rFonts w:ascii="Times New Roman" w:eastAsia="Times New Roman" w:hAnsi="Times New Roman" w:cs="Times New Roman"/>
          <w:color w:val="000000"/>
          <w:sz w:val="20"/>
          <w:szCs w:val="20"/>
        </w:rPr>
        <w:t xml:space="preserve"> do ul. Brzozowej, ul. </w:t>
      </w:r>
      <w:r w:rsidRPr="00B42406">
        <w:rPr>
          <w:rFonts w:ascii="Times New Roman" w:eastAsia="Times New Roman" w:hAnsi="Times New Roman" w:cs="Times New Roman"/>
          <w:color w:val="000000"/>
          <w:sz w:val="20"/>
          <w:szCs w:val="20"/>
        </w:rPr>
        <w:lastRenderedPageBreak/>
        <w:t xml:space="preserve">Majowa na odcinku od ul. Brzozowej do ul. Kołłątaja, ul. Turystycznej na odcinku od ul. Portowej do granic rzeki Świder, ul. Kraszewskiego od ul. Batorego do Granic Miasta Otwocka z Karczewem. Wartość szacunkowa zamówienia o którym mowa w art. 67 ust. 1 pkt. 6 ustawy </w:t>
      </w:r>
      <w:proofErr w:type="spellStart"/>
      <w:r w:rsidRPr="00B42406">
        <w:rPr>
          <w:rFonts w:ascii="Times New Roman" w:eastAsia="Times New Roman" w:hAnsi="Times New Roman" w:cs="Times New Roman"/>
          <w:color w:val="000000"/>
          <w:sz w:val="20"/>
          <w:szCs w:val="20"/>
        </w:rPr>
        <w:t>Pzp</w:t>
      </w:r>
      <w:proofErr w:type="spellEnd"/>
      <w:r w:rsidRPr="00B42406">
        <w:rPr>
          <w:rFonts w:ascii="Times New Roman" w:eastAsia="Times New Roman" w:hAnsi="Times New Roman" w:cs="Times New Roman"/>
          <w:color w:val="000000"/>
          <w:sz w:val="20"/>
          <w:szCs w:val="20"/>
        </w:rPr>
        <w:t xml:space="preserve">.: 34 626,92 PL netto Warunki na jakich zostanie udzielone zamówienie: udziału w postępowaniu - tożsame dla zamówienia podstawowego, dodatkowo: ewentualne zamówienie o którym mowa w art. 67 ust. 1 pkt. 6 ustawy </w:t>
      </w:r>
      <w:proofErr w:type="spellStart"/>
      <w:r w:rsidRPr="00B42406">
        <w:rPr>
          <w:rFonts w:ascii="Times New Roman" w:eastAsia="Times New Roman" w:hAnsi="Times New Roman" w:cs="Times New Roman"/>
          <w:color w:val="000000"/>
          <w:sz w:val="20"/>
          <w:szCs w:val="20"/>
        </w:rPr>
        <w:t>Pzp</w:t>
      </w:r>
      <w:proofErr w:type="spellEnd"/>
      <w:r w:rsidRPr="00B42406">
        <w:rPr>
          <w:rFonts w:ascii="Times New Roman" w:eastAsia="Times New Roman" w:hAnsi="Times New Roman" w:cs="Times New Roman"/>
          <w:color w:val="000000"/>
          <w:sz w:val="20"/>
          <w:szCs w:val="20"/>
        </w:rPr>
        <w:t xml:space="preserve"> zostanie udzielone wykonawcy na podstawie odrębnej umowy w oparciu o warunki umowy przewidziane dla zamówienia podstawowego (w zakresie odnoszącym się).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II.8) Okres, w którym realizowane będzie zamówienie lub okres, na który została zawarta umowa ramowa lub okres, na który został ustanowiony dynamiczny system zakupów:</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t>miesiącach:   </w:t>
      </w:r>
      <w:r w:rsidRPr="00B42406">
        <w:rPr>
          <w:rFonts w:ascii="Times New Roman" w:eastAsia="Times New Roman" w:hAnsi="Times New Roman" w:cs="Times New Roman"/>
          <w:i/>
          <w:iCs/>
          <w:color w:val="000000"/>
          <w:sz w:val="20"/>
          <w:szCs w:val="20"/>
        </w:rPr>
        <w:t> lub </w:t>
      </w:r>
      <w:r w:rsidRPr="00B42406">
        <w:rPr>
          <w:rFonts w:ascii="Times New Roman" w:eastAsia="Times New Roman" w:hAnsi="Times New Roman" w:cs="Times New Roman"/>
          <w:b/>
          <w:bCs/>
          <w:color w:val="000000"/>
          <w:sz w:val="20"/>
          <w:szCs w:val="20"/>
        </w:rPr>
        <w:t>dniach:</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i/>
          <w:iCs/>
          <w:color w:val="000000"/>
          <w:sz w:val="20"/>
          <w:szCs w:val="20"/>
        </w:rPr>
        <w:t>lub</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 data rozpoczęcia: </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i/>
          <w:iCs/>
          <w:color w:val="000000"/>
          <w:sz w:val="20"/>
          <w:szCs w:val="20"/>
        </w:rPr>
        <w:t> lub </w:t>
      </w:r>
      <w:r w:rsidRPr="00B42406">
        <w:rPr>
          <w:rFonts w:ascii="Times New Roman" w:eastAsia="Times New Roman" w:hAnsi="Times New Roman" w:cs="Times New Roman"/>
          <w:b/>
          <w:bCs/>
          <w:color w:val="000000"/>
          <w:sz w:val="20"/>
          <w:szCs w:val="20"/>
        </w:rPr>
        <w:t>zakończenia: </w:t>
      </w:r>
      <w:r w:rsidRPr="00B42406">
        <w:rPr>
          <w:rFonts w:ascii="Times New Roman" w:eastAsia="Times New Roman" w:hAnsi="Times New Roman" w:cs="Times New Roman"/>
          <w:color w:val="000000"/>
          <w:sz w:val="20"/>
          <w:szCs w:val="20"/>
        </w:rPr>
        <w:t>2017-11-30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II.9) Informacje dodatkowe:</w:t>
      </w:r>
    </w:p>
    <w:p w:rsidR="00B42406" w:rsidRPr="00B42406" w:rsidRDefault="00B42406" w:rsidP="00B42406">
      <w:pPr>
        <w:spacing w:after="0" w:line="360" w:lineRule="atLeast"/>
        <w:rPr>
          <w:rFonts w:ascii="Times New Roman" w:eastAsia="Times New Roman" w:hAnsi="Times New Roman" w:cs="Times New Roman"/>
          <w:b/>
          <w:bCs/>
          <w:color w:val="000000"/>
          <w:sz w:val="20"/>
          <w:szCs w:val="20"/>
        </w:rPr>
      </w:pPr>
      <w:r w:rsidRPr="00B42406">
        <w:rPr>
          <w:rFonts w:ascii="Times New Roman" w:eastAsia="Times New Roman" w:hAnsi="Times New Roman" w:cs="Times New Roman"/>
          <w:b/>
          <w:bCs/>
          <w:color w:val="000000"/>
          <w:sz w:val="20"/>
          <w:szCs w:val="20"/>
          <w:u w:val="single"/>
        </w:rPr>
        <w:t>SEKCJA III: INFORMACJE O CHARAKTERZE PRAWNYM, EKONOMICZNYM, FINANSOWYM I TECHNICZNYM</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III.1) WARUNKI UDZIAŁU W POSTĘPOWANIU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III.1.1) Kompetencje lub uprawnienia do prowadzenia określonej działalności zawodowej, o ile wynika to z odrębnych przepisów</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t>Określenie warunków: </w:t>
      </w:r>
      <w:r w:rsidRPr="00B42406">
        <w:rPr>
          <w:rFonts w:ascii="Times New Roman" w:eastAsia="Times New Roman" w:hAnsi="Times New Roman" w:cs="Times New Roman"/>
          <w:color w:val="000000"/>
          <w:sz w:val="20"/>
          <w:szCs w:val="20"/>
        </w:rPr>
        <w:br/>
        <w:t>Informacje dodatkowe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III.1.2) Sytuacja finansowa lub ekonomiczna </w:t>
      </w:r>
      <w:r w:rsidRPr="00B42406">
        <w:rPr>
          <w:rFonts w:ascii="Times New Roman" w:eastAsia="Times New Roman" w:hAnsi="Times New Roman" w:cs="Times New Roman"/>
          <w:color w:val="000000"/>
          <w:sz w:val="20"/>
          <w:szCs w:val="20"/>
        </w:rPr>
        <w:br/>
        <w:t>Określenie warunków: </w:t>
      </w:r>
      <w:r w:rsidRPr="00B42406">
        <w:rPr>
          <w:rFonts w:ascii="Times New Roman" w:eastAsia="Times New Roman" w:hAnsi="Times New Roman" w:cs="Times New Roman"/>
          <w:color w:val="000000"/>
          <w:sz w:val="20"/>
          <w:szCs w:val="20"/>
        </w:rPr>
        <w:br/>
        <w:t>Informacje dodatkowe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III.1.3) Zdolność techniczna lub zawodowa </w:t>
      </w:r>
      <w:r w:rsidRPr="00B42406">
        <w:rPr>
          <w:rFonts w:ascii="Times New Roman" w:eastAsia="Times New Roman" w:hAnsi="Times New Roman" w:cs="Times New Roman"/>
          <w:color w:val="000000"/>
          <w:sz w:val="20"/>
          <w:szCs w:val="20"/>
        </w:rPr>
        <w:br/>
        <w:t>Określenie warunków: </w:t>
      </w:r>
      <w:r w:rsidRPr="00B42406">
        <w:rPr>
          <w:rFonts w:ascii="Times New Roman" w:eastAsia="Times New Roman" w:hAnsi="Times New Roman" w:cs="Times New Roman"/>
          <w:color w:val="000000"/>
          <w:sz w:val="20"/>
          <w:szCs w:val="20"/>
        </w:rPr>
        <w:sym w:font="Symbol" w:char="F0D8"/>
      </w:r>
      <w:r w:rsidRPr="00B42406">
        <w:rPr>
          <w:rFonts w:ascii="Times New Roman" w:eastAsia="Times New Roman" w:hAnsi="Times New Roman" w:cs="Times New Roman"/>
          <w:color w:val="000000"/>
          <w:sz w:val="20"/>
          <w:szCs w:val="20"/>
        </w:rPr>
        <w:t xml:space="preserve"> </w:t>
      </w:r>
      <w:r w:rsidRPr="00B42406">
        <w:rPr>
          <w:rFonts w:ascii="Times New Roman" w:eastAsia="Times New Roman" w:hAnsi="Times New Roman" w:cs="Times New Roman"/>
          <w:color w:val="000000"/>
          <w:sz w:val="20"/>
          <w:szCs w:val="20"/>
        </w:rPr>
        <w:sym w:font="Symbol" w:char="F0D8"/>
      </w:r>
      <w:r w:rsidRPr="00B42406">
        <w:rPr>
          <w:rFonts w:ascii="Times New Roman" w:eastAsia="Times New Roman" w:hAnsi="Times New Roman" w:cs="Times New Roman"/>
          <w:color w:val="000000"/>
          <w:sz w:val="20"/>
          <w:szCs w:val="20"/>
        </w:rPr>
        <w:t xml:space="preserve">Warunek zostanie uznany za spełniony, jeżeli Wykonawca wykaże, że w okresie ostatnich 3 lat przed upływem terminu składania ofert, a jeżeli okres prowadzenia działalności jest krótszy, w tym okresie wykonał co najmniej 2 zamówienia polegające na pełnieniu funkcji kierownika budowy lub inspektora nadzoru przy przebudowie lub budowie lub remoncie nawierzchni z masy bitumicznej lub ciągu pieszo rowerowego lub drogi rowerowej lub jezdni o sumarycznej powierzchni nie mniejszej niż 1750 m2 każda.  Warunek zostanie za spełniony jeżeli Wykonawca wykaże, iż dysponuje/będzie dysponował co najmniej 1 osobą, która będzie uczestniczyć w wykonaniu zamówienia na stanowisku inspektora nadzoru, która posiada wykształcenie techniczne oraz uprawnienia budowlane w specjalności drogowej bez ograniczeń lub odpowiadające im ważne uprawnienia budowlane, w zakresie pełnionej funkcji, które zostały wydane na podstawie wcześniej obowiązujących przepisów i doświadczenie w sprawowaniu funkcji kierownika budowy lub inspektora nadzoru przy realizacji co najmniej dwóch zadań polegających na przebudowie, budowie, remoncie nawierzchni z masy bitumicznej ciągu pieszo rowerowego, drogi rowerowej bądź jezdni o sumarycznej powierzchni nie mniejszej niż 1750 m2 każda w okresie 3 lat przed upływem terminu składania </w:t>
      </w:r>
      <w:r w:rsidRPr="00B42406">
        <w:rPr>
          <w:rFonts w:ascii="Times New Roman" w:eastAsia="Times New Roman" w:hAnsi="Times New Roman" w:cs="Times New Roman"/>
          <w:color w:val="000000"/>
          <w:sz w:val="20"/>
          <w:szCs w:val="20"/>
        </w:rPr>
        <w:lastRenderedPageBreak/>
        <w:t xml:space="preserve">ofert. (Obywatele państw członkowskich Unii Europejskiej, Konfederacji Szwajcarskiej lub państw członkowskich Europejskiego Porozumienia o Wolnym Handlu (EFTA) - stron umowy o Europejskim Obszarze Gospodarczym, zwanych dalej państwami członkowskimi, którzy nabyli w tych państwach, poza granicami Rzeczypospolitej Polskiej, kwalifikacje do wykonywania zawodów regulowanych lub działalności, o których mowa w załączniku nr IV do dyrektywy 2005/36/WE Parlamentu Europejskiego i Rady z dnia 7 września 2005 r. w sprawie uznawania kwalifikacji zawodowych (Dz. Urz. UE L 255 z 30.09.2005, str. 22, z </w:t>
      </w:r>
      <w:proofErr w:type="spellStart"/>
      <w:r w:rsidRPr="00B42406">
        <w:rPr>
          <w:rFonts w:ascii="Times New Roman" w:eastAsia="Times New Roman" w:hAnsi="Times New Roman" w:cs="Times New Roman"/>
          <w:color w:val="000000"/>
          <w:sz w:val="20"/>
          <w:szCs w:val="20"/>
        </w:rPr>
        <w:t>późn</w:t>
      </w:r>
      <w:proofErr w:type="spellEnd"/>
      <w:r w:rsidRPr="00B42406">
        <w:rPr>
          <w:rFonts w:ascii="Times New Roman" w:eastAsia="Times New Roman" w:hAnsi="Times New Roman" w:cs="Times New Roman"/>
          <w:color w:val="000000"/>
          <w:sz w:val="20"/>
          <w:szCs w:val="20"/>
        </w:rPr>
        <w:t>. zm.) mogą wykonywać funkcje wymagające posiadania uprawnień budowlanych o ile ich kwalifikacje zostały uznane na zasadach określonych w ustawie z dnia 18 marca 2008 r. o zasadach uznawania kwalifikacji zawodowych nabytych w państwach członkowskich Unii Europejskiej (Dz. U. Nr 63, poz. 394)). </w:t>
      </w:r>
      <w:r w:rsidRPr="00B42406">
        <w:rPr>
          <w:rFonts w:ascii="Times New Roman" w:eastAsia="Times New Roman" w:hAnsi="Times New Roman" w:cs="Times New Roman"/>
          <w:color w:val="000000"/>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42406">
        <w:rPr>
          <w:rFonts w:ascii="Times New Roman" w:eastAsia="Times New Roman" w:hAnsi="Times New Roman" w:cs="Times New Roman"/>
          <w:color w:val="000000"/>
          <w:sz w:val="20"/>
          <w:szCs w:val="20"/>
        </w:rPr>
        <w:br/>
        <w:t>Informacje dodatkowe: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III.2) PODSTAWY WYKLUCZENIA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 xml:space="preserve">III.2.1) Podstawy wykluczenia określone w art. 24 ust. 1 ustawy </w:t>
      </w:r>
      <w:proofErr w:type="spellStart"/>
      <w:r w:rsidRPr="00B42406">
        <w:rPr>
          <w:rFonts w:ascii="Times New Roman" w:eastAsia="Times New Roman" w:hAnsi="Times New Roman" w:cs="Times New Roman"/>
          <w:b/>
          <w:bCs/>
          <w:color w:val="000000"/>
          <w:sz w:val="20"/>
          <w:szCs w:val="20"/>
        </w:rPr>
        <w:t>Pzp</w:t>
      </w:r>
      <w:proofErr w:type="spellEnd"/>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 xml:space="preserve">III.2.2) Zamawiający przewiduje wykluczenie wykonawcy na podstawie art. 24 ust. 5 ustawy </w:t>
      </w:r>
      <w:proofErr w:type="spellStart"/>
      <w:r w:rsidRPr="00B42406">
        <w:rPr>
          <w:rFonts w:ascii="Times New Roman" w:eastAsia="Times New Roman" w:hAnsi="Times New Roman" w:cs="Times New Roman"/>
          <w:b/>
          <w:bCs/>
          <w:color w:val="000000"/>
          <w:sz w:val="20"/>
          <w:szCs w:val="20"/>
        </w:rPr>
        <w:t>Pzp</w:t>
      </w:r>
      <w:proofErr w:type="spellEnd"/>
      <w:r w:rsidRPr="00B42406">
        <w:rPr>
          <w:rFonts w:ascii="Times New Roman" w:eastAsia="Times New Roman" w:hAnsi="Times New Roman" w:cs="Times New Roman"/>
          <w:color w:val="000000"/>
          <w:sz w:val="20"/>
          <w:szCs w:val="20"/>
        </w:rPr>
        <w:t> Nie Zamawiający przewiduje następujące fakultatywne podstawy wykluczenia: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III.3) WYKAZ OŚWIADCZEŃ SKŁADANYCH PRZEZ WYKONAWCĘ W CELU WSTĘPNEGO POTWIERDZENIA, ŻE NIE PODLEGA ON WYKLUCZENIU ORAZ SPEŁNIA WARUNKI UDZIAŁU W POSTĘPOWANIU ORAZ SPEŁNIA KRYTERIA SELEKCJI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Oświadczenie o niepodleganiu wykluczeniu oraz spełnianiu warunków udziału w postępowaniu </w:t>
      </w:r>
      <w:r w:rsidRPr="00B42406">
        <w:rPr>
          <w:rFonts w:ascii="Times New Roman" w:eastAsia="Times New Roman" w:hAnsi="Times New Roman" w:cs="Times New Roman"/>
          <w:color w:val="000000"/>
          <w:sz w:val="20"/>
          <w:szCs w:val="20"/>
        </w:rPr>
        <w:br/>
        <w:t>Tak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Oświadczenie o spełnianiu kryteriów selekcji </w:t>
      </w:r>
      <w:r w:rsidRPr="00B42406">
        <w:rPr>
          <w:rFonts w:ascii="Times New Roman" w:eastAsia="Times New Roman" w:hAnsi="Times New Roman" w:cs="Times New Roman"/>
          <w:color w:val="000000"/>
          <w:sz w:val="20"/>
          <w:szCs w:val="20"/>
        </w:rPr>
        <w:br/>
        <w:t>Nie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III.4) WYKAZ OŚWIADCZEŃ LUB DOKUMENTÓW , SKŁADANYCH PRZEZ WYKONAWCĘ W POSTĘPOWANIU NA WEZWANIE ZAMAWIAJACEGO W CELU POTWIERDZENIA OKOLICZNOŚCI, O KTÓRYCH MOWA W ART. 25 UST. 1 PKT 3 USTAWY PZP: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III.5) WYKAZ OŚWIADCZEŃ LUB DOKUMENTÓW SKŁADANYCH PRZEZ WYKONAWCĘ W POSTĘPOWANIU NA WEZWANIE ZAMAWIAJACEGO W CELU POTWIERDZENIA OKOLICZNOŚCI, O KTÓRYCH MOWA W ART. 25 UST. 1 PKT 1 USTAWY PZP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lastRenderedPageBreak/>
        <w:t>III.5.1) W ZAKRESIE SPEŁNIANIA WARUNKÓW UDZIAŁU W POSTĘPOWANIU:</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III.5.2) W ZAKRESIE KRYTERIÓW SELEKCJI:</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III.6) WYKAZ OŚWIADCZEŃ LUB DOKUMENTÓW SKŁADANYCH PRZEZ WYKONAWCĘ W POSTĘPOWANIU NA WEZWANIE ZAMAWIAJACEGO W CELU POTWIERDZENIA OKOLICZNOŚCI, O KTÓRYCH MOWA W ART. 25 UST. 1 PKT 2 USTAWY PZP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 xml:space="preserve">III.7) INNE DOKUMENTY NIE WYMIENIONE W </w:t>
      </w:r>
      <w:proofErr w:type="spellStart"/>
      <w:r w:rsidRPr="00B42406">
        <w:rPr>
          <w:rFonts w:ascii="Times New Roman" w:eastAsia="Times New Roman" w:hAnsi="Times New Roman" w:cs="Times New Roman"/>
          <w:b/>
          <w:bCs/>
          <w:color w:val="000000"/>
          <w:sz w:val="20"/>
          <w:szCs w:val="20"/>
        </w:rPr>
        <w:t>pkt</w:t>
      </w:r>
      <w:proofErr w:type="spellEnd"/>
      <w:r w:rsidRPr="00B42406">
        <w:rPr>
          <w:rFonts w:ascii="Times New Roman" w:eastAsia="Times New Roman" w:hAnsi="Times New Roman" w:cs="Times New Roman"/>
          <w:b/>
          <w:bCs/>
          <w:color w:val="000000"/>
          <w:sz w:val="20"/>
          <w:szCs w:val="20"/>
        </w:rPr>
        <w:t xml:space="preserve"> III.3) - III.6)</w:t>
      </w:r>
    </w:p>
    <w:p w:rsidR="00B42406" w:rsidRPr="00B42406" w:rsidRDefault="00B42406" w:rsidP="00B42406">
      <w:pPr>
        <w:spacing w:after="0" w:line="360" w:lineRule="atLeast"/>
        <w:rPr>
          <w:rFonts w:ascii="Times New Roman" w:eastAsia="Times New Roman" w:hAnsi="Times New Roman" w:cs="Times New Roman"/>
          <w:b/>
          <w:bCs/>
          <w:color w:val="000000"/>
          <w:sz w:val="20"/>
          <w:szCs w:val="20"/>
        </w:rPr>
      </w:pPr>
      <w:r w:rsidRPr="00B42406">
        <w:rPr>
          <w:rFonts w:ascii="Times New Roman" w:eastAsia="Times New Roman" w:hAnsi="Times New Roman" w:cs="Times New Roman"/>
          <w:b/>
          <w:bCs/>
          <w:color w:val="000000"/>
          <w:sz w:val="20"/>
          <w:szCs w:val="20"/>
          <w:u w:val="single"/>
        </w:rPr>
        <w:t>SEKCJA IV: PROCEDURA</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IV.1) OPIS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IV.1.1) Tryb udzielenia zamówienia: </w:t>
      </w:r>
      <w:r w:rsidRPr="00B42406">
        <w:rPr>
          <w:rFonts w:ascii="Times New Roman" w:eastAsia="Times New Roman" w:hAnsi="Times New Roman" w:cs="Times New Roman"/>
          <w:color w:val="000000"/>
          <w:sz w:val="20"/>
          <w:szCs w:val="20"/>
        </w:rPr>
        <w:t>Przetarg nieograniczony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IV.1.2) Zamawiający żąda wniesienia wadium:</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 </w:t>
      </w:r>
      <w:r w:rsidRPr="00B42406">
        <w:rPr>
          <w:rFonts w:ascii="Times New Roman" w:eastAsia="Times New Roman" w:hAnsi="Times New Roman" w:cs="Times New Roman"/>
          <w:color w:val="000000"/>
          <w:sz w:val="20"/>
          <w:szCs w:val="20"/>
        </w:rPr>
        <w:br/>
        <w:t>Informacja na temat wadium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IV.1.3) Przewiduje się udzielenie zaliczek na poczet wykonania zamówienia:</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 </w:t>
      </w:r>
      <w:r w:rsidRPr="00B42406">
        <w:rPr>
          <w:rFonts w:ascii="Times New Roman" w:eastAsia="Times New Roman" w:hAnsi="Times New Roman" w:cs="Times New Roman"/>
          <w:color w:val="000000"/>
          <w:sz w:val="20"/>
          <w:szCs w:val="20"/>
        </w:rPr>
        <w:br/>
        <w:t>Należy podać informacje na temat udzielania zaliczek: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IV.1.4) Wymaga się złożenia ofert w postaci katalogów elektronicznych lub dołączenia do ofert katalogów elektronicznych:</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 </w:t>
      </w:r>
      <w:r w:rsidRPr="00B42406">
        <w:rPr>
          <w:rFonts w:ascii="Times New Roman" w:eastAsia="Times New Roman" w:hAnsi="Times New Roman" w:cs="Times New Roman"/>
          <w:color w:val="000000"/>
          <w:sz w:val="20"/>
          <w:szCs w:val="20"/>
        </w:rPr>
        <w:br/>
        <w:t>Dopuszcza się złożenie ofert w postaci katalogów elektronicznych lub dołączenia do ofert katalogów elektronicznych: </w:t>
      </w:r>
      <w:r w:rsidRPr="00B42406">
        <w:rPr>
          <w:rFonts w:ascii="Times New Roman" w:eastAsia="Times New Roman" w:hAnsi="Times New Roman" w:cs="Times New Roman"/>
          <w:color w:val="000000"/>
          <w:sz w:val="20"/>
          <w:szCs w:val="20"/>
        </w:rPr>
        <w:br/>
        <w:t>Nie </w:t>
      </w:r>
      <w:r w:rsidRPr="00B42406">
        <w:rPr>
          <w:rFonts w:ascii="Times New Roman" w:eastAsia="Times New Roman" w:hAnsi="Times New Roman" w:cs="Times New Roman"/>
          <w:color w:val="000000"/>
          <w:sz w:val="20"/>
          <w:szCs w:val="20"/>
        </w:rPr>
        <w:br/>
        <w:t>Informacje dodatkowe: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IV.1.5.) Wymaga się złożenia oferty wariantowej:</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Nie </w:t>
      </w:r>
      <w:r w:rsidRPr="00B42406">
        <w:rPr>
          <w:rFonts w:ascii="Times New Roman" w:eastAsia="Times New Roman" w:hAnsi="Times New Roman" w:cs="Times New Roman"/>
          <w:color w:val="000000"/>
          <w:sz w:val="20"/>
          <w:szCs w:val="20"/>
        </w:rPr>
        <w:br/>
        <w:t>Dopuszcza się złożenie oferty wariantowej </w:t>
      </w:r>
      <w:r w:rsidRPr="00B42406">
        <w:rPr>
          <w:rFonts w:ascii="Times New Roman" w:eastAsia="Times New Roman" w:hAnsi="Times New Roman" w:cs="Times New Roman"/>
          <w:color w:val="000000"/>
          <w:sz w:val="20"/>
          <w:szCs w:val="20"/>
        </w:rPr>
        <w:br/>
        <w:t>Nie </w:t>
      </w:r>
      <w:r w:rsidRPr="00B42406">
        <w:rPr>
          <w:rFonts w:ascii="Times New Roman" w:eastAsia="Times New Roman" w:hAnsi="Times New Roman" w:cs="Times New Roman"/>
          <w:color w:val="000000"/>
          <w:sz w:val="20"/>
          <w:szCs w:val="20"/>
        </w:rPr>
        <w:br/>
        <w:t>Złożenie oferty wariantowej dopuszcza się tylko z jednoczesnym złożeniem oferty zasadniczej: </w:t>
      </w:r>
      <w:r w:rsidRPr="00B42406">
        <w:rPr>
          <w:rFonts w:ascii="Times New Roman" w:eastAsia="Times New Roman" w:hAnsi="Times New Roman" w:cs="Times New Roman"/>
          <w:color w:val="000000"/>
          <w:sz w:val="20"/>
          <w:szCs w:val="20"/>
        </w:rPr>
        <w:br/>
        <w:t>Nie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lastRenderedPageBreak/>
        <w:br/>
      </w:r>
      <w:r w:rsidRPr="00B42406">
        <w:rPr>
          <w:rFonts w:ascii="Times New Roman" w:eastAsia="Times New Roman" w:hAnsi="Times New Roman" w:cs="Times New Roman"/>
          <w:b/>
          <w:bCs/>
          <w:color w:val="000000"/>
          <w:sz w:val="20"/>
          <w:szCs w:val="20"/>
        </w:rPr>
        <w:t>IV.1.6) Przewidywana liczba wykonawców, którzy zostaną zaproszeni do udziału w postępowaniu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i/>
          <w:iCs/>
          <w:color w:val="000000"/>
          <w:sz w:val="20"/>
          <w:szCs w:val="20"/>
        </w:rPr>
        <w:t>(przetarg ograniczony, negocjacje z ogłoszeniem, dialog konkurencyjny, partnerstwo innowacyjne)</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Liczba wykonawców   </w:t>
      </w:r>
      <w:r w:rsidRPr="00B42406">
        <w:rPr>
          <w:rFonts w:ascii="Times New Roman" w:eastAsia="Times New Roman" w:hAnsi="Times New Roman" w:cs="Times New Roman"/>
          <w:color w:val="000000"/>
          <w:sz w:val="20"/>
          <w:szCs w:val="20"/>
        </w:rPr>
        <w:br/>
        <w:t>Przewidywana minimalna liczba wykonawców </w:t>
      </w:r>
      <w:r w:rsidRPr="00B42406">
        <w:rPr>
          <w:rFonts w:ascii="Times New Roman" w:eastAsia="Times New Roman" w:hAnsi="Times New Roman" w:cs="Times New Roman"/>
          <w:color w:val="000000"/>
          <w:sz w:val="20"/>
          <w:szCs w:val="20"/>
        </w:rPr>
        <w:br/>
        <w:t>Maksymalna liczba wykonawców   </w:t>
      </w:r>
      <w:r w:rsidRPr="00B42406">
        <w:rPr>
          <w:rFonts w:ascii="Times New Roman" w:eastAsia="Times New Roman" w:hAnsi="Times New Roman" w:cs="Times New Roman"/>
          <w:color w:val="000000"/>
          <w:sz w:val="20"/>
          <w:szCs w:val="20"/>
        </w:rPr>
        <w:br/>
        <w:t>Kryteria selekcji wykonawców: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IV.1.7) Informacje na temat umowy ramowej lub dynamicznego systemu zakupów:</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Umowa ramowa będzie zawarta: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Czy przewiduje się ograniczenie liczby uczestników umowy ramowej: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Przewidziana maksymalna liczba uczestników umowy ramowej: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Informacje dodatkowe: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Zamówienie obejmuje ustanowienie dynamicznego systemu zakupów: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Adres strony internetowej, na której będą zamieszczone dodatkowe informacje dotyczące dynamicznego systemu zakupów: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Informacje dodatkowe: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W ramach umowy ramowej/dynamicznego systemu zakupów dopuszcza się złożenie ofert w formie katalogów elektronicznych: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Przewiduje się pobranie ze złożonych katalogów elektronicznych informacji potrzebnych do sporządzenia ofert w ramach umowy ramowej/dynamicznego systemu zakupów: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IV.1.8) Aukcja elektroniczna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Przewidziane jest przeprowadzenie aukcji elektronicznej </w:t>
      </w:r>
      <w:r w:rsidRPr="00B42406">
        <w:rPr>
          <w:rFonts w:ascii="Times New Roman" w:eastAsia="Times New Roman" w:hAnsi="Times New Roman" w:cs="Times New Roman"/>
          <w:i/>
          <w:iCs/>
          <w:color w:val="000000"/>
          <w:sz w:val="20"/>
          <w:szCs w:val="20"/>
        </w:rPr>
        <w:t>(przetarg nieograniczony, przetarg ograniczony, negocjacje z ogłoszeniem) </w:t>
      </w:r>
      <w:r w:rsidRPr="00B42406">
        <w:rPr>
          <w:rFonts w:ascii="Times New Roman" w:eastAsia="Times New Roman" w:hAnsi="Times New Roman" w:cs="Times New Roman"/>
          <w:color w:val="000000"/>
          <w:sz w:val="20"/>
          <w:szCs w:val="20"/>
        </w:rPr>
        <w:t>Nie </w:t>
      </w:r>
      <w:r w:rsidRPr="00B42406">
        <w:rPr>
          <w:rFonts w:ascii="Times New Roman" w:eastAsia="Times New Roman" w:hAnsi="Times New Roman" w:cs="Times New Roman"/>
          <w:color w:val="000000"/>
          <w:sz w:val="20"/>
          <w:szCs w:val="20"/>
        </w:rPr>
        <w:br/>
        <w:t>Należy podać adres strony internetowej, na której aukcja będzie prowadzona: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Należy wskazać elementy, których wartości będą przedmiotem aukcji elektronicznej: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lastRenderedPageBreak/>
        <w:t>Przewiduje się ograniczenia co do przedstawionych wartości, wynikające z opisu przedmiotu zamówienia:</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Należy podać, które informacje zostaną udostępnione wykonawcom w trakcie aukcji elektronicznej oraz jaki będzie termin ich udostępnienia: </w:t>
      </w:r>
      <w:r w:rsidRPr="00B42406">
        <w:rPr>
          <w:rFonts w:ascii="Times New Roman" w:eastAsia="Times New Roman" w:hAnsi="Times New Roman" w:cs="Times New Roman"/>
          <w:color w:val="000000"/>
          <w:sz w:val="20"/>
          <w:szCs w:val="20"/>
        </w:rPr>
        <w:br/>
        <w:t>Informacje dotyczące przebiegu aukcji elektronicznej: </w:t>
      </w:r>
      <w:r w:rsidRPr="00B42406">
        <w:rPr>
          <w:rFonts w:ascii="Times New Roman" w:eastAsia="Times New Roman" w:hAnsi="Times New Roman" w:cs="Times New Roman"/>
          <w:color w:val="000000"/>
          <w:sz w:val="20"/>
          <w:szCs w:val="20"/>
        </w:rPr>
        <w:br/>
        <w:t>Jaki jest przewidziany sposób postępowania w toku aukcji elektronicznej i jakie będą warunki, na jakich wykonawcy będą mogli licytować (minimalne wysokości postąpień): </w:t>
      </w:r>
      <w:r w:rsidRPr="00B42406">
        <w:rPr>
          <w:rFonts w:ascii="Times New Roman" w:eastAsia="Times New Roman" w:hAnsi="Times New Roman" w:cs="Times New Roman"/>
          <w:color w:val="000000"/>
          <w:sz w:val="20"/>
          <w:szCs w:val="20"/>
        </w:rPr>
        <w:br/>
        <w:t>Informacje dotyczące wykorzystywanego sprzętu elektronicznego, rozwiązań i specyfikacji technicznych w zakresie połączeń: </w:t>
      </w:r>
      <w:r w:rsidRPr="00B42406">
        <w:rPr>
          <w:rFonts w:ascii="Times New Roman" w:eastAsia="Times New Roman" w:hAnsi="Times New Roman" w:cs="Times New Roman"/>
          <w:color w:val="000000"/>
          <w:sz w:val="20"/>
          <w:szCs w:val="20"/>
        </w:rPr>
        <w:br/>
        <w:t>Wymagania dotyczące rejestracji i identyfikacji wykonawców w aukcji elektronicznej: </w:t>
      </w:r>
      <w:r w:rsidRPr="00B42406">
        <w:rPr>
          <w:rFonts w:ascii="Times New Roman" w:eastAsia="Times New Roman" w:hAnsi="Times New Roman" w:cs="Times New Roman"/>
          <w:color w:val="000000"/>
          <w:sz w:val="20"/>
          <w:szCs w:val="20"/>
        </w:rPr>
        <w:br/>
        <w:t>Informacje o liczbie etapów aukcji elektronicznej i czasie ich trwania:</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t>Czas trwania: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Czy wykonawcy, którzy nie złożyli nowych postąpień, zostaną zakwalifikowani do następnego etapu: </w:t>
      </w:r>
      <w:r w:rsidRPr="00B42406">
        <w:rPr>
          <w:rFonts w:ascii="Times New Roman" w:eastAsia="Times New Roman" w:hAnsi="Times New Roman" w:cs="Times New Roman"/>
          <w:color w:val="000000"/>
          <w:sz w:val="20"/>
          <w:szCs w:val="20"/>
        </w:rPr>
        <w:br/>
        <w:t>Warunki zamknięcia aukcji elektronicznej: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IV.2) KRYTERIA OCENY OFERT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IV.2.1) Kryteria oceny ofert: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IV.2.2) Kryteria</w:t>
      </w:r>
      <w:r w:rsidRPr="00B42406">
        <w:rPr>
          <w:rFonts w:ascii="Times New Roman" w:eastAsia="Times New Roman" w:hAnsi="Times New Roman" w:cs="Times New Roman"/>
          <w:color w:val="000000"/>
          <w:sz w:val="20"/>
          <w:szCs w:val="20"/>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812"/>
        <w:gridCol w:w="852"/>
      </w:tblGrid>
      <w:tr w:rsidR="00B42406" w:rsidRPr="00B42406" w:rsidTr="00B42406">
        <w:tc>
          <w:tcPr>
            <w:tcW w:w="0" w:type="auto"/>
            <w:tcBorders>
              <w:top w:val="single" w:sz="4" w:space="0" w:color="000000"/>
              <w:left w:val="single" w:sz="4" w:space="0" w:color="000000"/>
              <w:bottom w:val="single" w:sz="4" w:space="0" w:color="000000"/>
              <w:right w:val="single" w:sz="4" w:space="0" w:color="000000"/>
            </w:tcBorders>
            <w:vAlign w:val="center"/>
            <w:hideMark/>
          </w:tcPr>
          <w:p w:rsidR="00B42406" w:rsidRPr="00B42406" w:rsidRDefault="00B42406" w:rsidP="00B42406">
            <w:pPr>
              <w:spacing w:after="0" w:line="240" w:lineRule="auto"/>
              <w:rPr>
                <w:rFonts w:ascii="Times New Roman" w:eastAsia="Times New Roman" w:hAnsi="Times New Roman" w:cs="Times New Roman"/>
                <w:sz w:val="20"/>
                <w:szCs w:val="20"/>
              </w:rPr>
            </w:pPr>
            <w:r w:rsidRPr="00B42406">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406" w:rsidRPr="00B42406" w:rsidRDefault="00B42406" w:rsidP="00B42406">
            <w:pPr>
              <w:spacing w:after="0" w:line="240" w:lineRule="auto"/>
              <w:rPr>
                <w:rFonts w:ascii="Times New Roman" w:eastAsia="Times New Roman" w:hAnsi="Times New Roman" w:cs="Times New Roman"/>
                <w:sz w:val="20"/>
                <w:szCs w:val="20"/>
              </w:rPr>
            </w:pPr>
            <w:r w:rsidRPr="00B42406">
              <w:rPr>
                <w:rFonts w:ascii="Times New Roman" w:eastAsia="Times New Roman" w:hAnsi="Times New Roman" w:cs="Times New Roman"/>
                <w:sz w:val="20"/>
                <w:szCs w:val="20"/>
              </w:rPr>
              <w:t>Znaczenie</w:t>
            </w:r>
          </w:p>
        </w:tc>
      </w:tr>
      <w:tr w:rsidR="00B42406" w:rsidRPr="00B42406" w:rsidTr="00B42406">
        <w:tc>
          <w:tcPr>
            <w:tcW w:w="0" w:type="auto"/>
            <w:tcBorders>
              <w:top w:val="single" w:sz="4" w:space="0" w:color="000000"/>
              <w:left w:val="single" w:sz="4" w:space="0" w:color="000000"/>
              <w:bottom w:val="single" w:sz="4" w:space="0" w:color="000000"/>
              <w:right w:val="single" w:sz="4" w:space="0" w:color="000000"/>
            </w:tcBorders>
            <w:vAlign w:val="center"/>
            <w:hideMark/>
          </w:tcPr>
          <w:p w:rsidR="00B42406" w:rsidRPr="00B42406" w:rsidRDefault="00B42406" w:rsidP="00B42406">
            <w:pPr>
              <w:spacing w:after="0" w:line="240" w:lineRule="auto"/>
              <w:rPr>
                <w:rFonts w:ascii="Times New Roman" w:eastAsia="Times New Roman" w:hAnsi="Times New Roman" w:cs="Times New Roman"/>
                <w:sz w:val="20"/>
                <w:szCs w:val="20"/>
              </w:rPr>
            </w:pPr>
            <w:r w:rsidRPr="00B42406">
              <w:rPr>
                <w:rFonts w:ascii="Times New Roman" w:eastAsia="Times New Roman" w:hAnsi="Times New Roman" w:cs="Times New Roman"/>
                <w:sz w:val="20"/>
                <w:szCs w:val="20"/>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406" w:rsidRPr="00B42406" w:rsidRDefault="00B42406" w:rsidP="00B42406">
            <w:pPr>
              <w:spacing w:after="0" w:line="240" w:lineRule="auto"/>
              <w:rPr>
                <w:rFonts w:ascii="Times New Roman" w:eastAsia="Times New Roman" w:hAnsi="Times New Roman" w:cs="Times New Roman"/>
                <w:sz w:val="20"/>
                <w:szCs w:val="20"/>
              </w:rPr>
            </w:pPr>
            <w:r w:rsidRPr="00B42406">
              <w:rPr>
                <w:rFonts w:ascii="Times New Roman" w:eastAsia="Times New Roman" w:hAnsi="Times New Roman" w:cs="Times New Roman"/>
                <w:sz w:val="20"/>
                <w:szCs w:val="20"/>
              </w:rPr>
              <w:t>60,00</w:t>
            </w:r>
          </w:p>
        </w:tc>
      </w:tr>
      <w:tr w:rsidR="00B42406" w:rsidRPr="00B42406" w:rsidTr="00B42406">
        <w:tc>
          <w:tcPr>
            <w:tcW w:w="0" w:type="auto"/>
            <w:tcBorders>
              <w:top w:val="single" w:sz="4" w:space="0" w:color="000000"/>
              <w:left w:val="single" w:sz="4" w:space="0" w:color="000000"/>
              <w:bottom w:val="single" w:sz="4" w:space="0" w:color="000000"/>
              <w:right w:val="single" w:sz="4" w:space="0" w:color="000000"/>
            </w:tcBorders>
            <w:vAlign w:val="center"/>
            <w:hideMark/>
          </w:tcPr>
          <w:p w:rsidR="00B42406" w:rsidRPr="00B42406" w:rsidRDefault="00B42406" w:rsidP="00B42406">
            <w:pPr>
              <w:spacing w:after="0" w:line="240" w:lineRule="auto"/>
              <w:rPr>
                <w:rFonts w:ascii="Times New Roman" w:eastAsia="Times New Roman" w:hAnsi="Times New Roman" w:cs="Times New Roman"/>
                <w:sz w:val="20"/>
                <w:szCs w:val="20"/>
              </w:rPr>
            </w:pPr>
            <w:r w:rsidRPr="00B42406">
              <w:rPr>
                <w:rFonts w:ascii="Times New Roman" w:eastAsia="Times New Roman" w:hAnsi="Times New Roman" w:cs="Times New Roman"/>
                <w:sz w:val="20"/>
                <w:szCs w:val="20"/>
              </w:rPr>
              <w:t>Częstotliwość kontroli dokonywanych w miesiącu na terenie budowy w trakcie realizacji umowy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406" w:rsidRPr="00B42406" w:rsidRDefault="00B42406" w:rsidP="00B42406">
            <w:pPr>
              <w:spacing w:after="0" w:line="240" w:lineRule="auto"/>
              <w:rPr>
                <w:rFonts w:ascii="Times New Roman" w:eastAsia="Times New Roman" w:hAnsi="Times New Roman" w:cs="Times New Roman"/>
                <w:sz w:val="20"/>
                <w:szCs w:val="20"/>
              </w:rPr>
            </w:pPr>
            <w:r w:rsidRPr="00B42406">
              <w:rPr>
                <w:rFonts w:ascii="Times New Roman" w:eastAsia="Times New Roman" w:hAnsi="Times New Roman" w:cs="Times New Roman"/>
                <w:sz w:val="20"/>
                <w:szCs w:val="20"/>
              </w:rPr>
              <w:t>40,00</w:t>
            </w:r>
          </w:p>
        </w:tc>
      </w:tr>
    </w:tbl>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 xml:space="preserve">IV.2.3) Zastosowanie procedury, o której mowa w art. 24aa ust. 1 ustawy </w:t>
      </w:r>
      <w:proofErr w:type="spellStart"/>
      <w:r w:rsidRPr="00B42406">
        <w:rPr>
          <w:rFonts w:ascii="Times New Roman" w:eastAsia="Times New Roman" w:hAnsi="Times New Roman" w:cs="Times New Roman"/>
          <w:b/>
          <w:bCs/>
          <w:color w:val="000000"/>
          <w:sz w:val="20"/>
          <w:szCs w:val="20"/>
        </w:rPr>
        <w:t>Pzp</w:t>
      </w:r>
      <w:proofErr w:type="spellEnd"/>
      <w:r w:rsidRPr="00B42406">
        <w:rPr>
          <w:rFonts w:ascii="Times New Roman" w:eastAsia="Times New Roman" w:hAnsi="Times New Roman" w:cs="Times New Roman"/>
          <w:b/>
          <w:bCs/>
          <w:color w:val="000000"/>
          <w:sz w:val="20"/>
          <w:szCs w:val="20"/>
        </w:rPr>
        <w:t> </w:t>
      </w:r>
      <w:r w:rsidRPr="00B42406">
        <w:rPr>
          <w:rFonts w:ascii="Times New Roman" w:eastAsia="Times New Roman" w:hAnsi="Times New Roman" w:cs="Times New Roman"/>
          <w:color w:val="000000"/>
          <w:sz w:val="20"/>
          <w:szCs w:val="20"/>
        </w:rPr>
        <w:t>(przetarg nieograniczony) </w:t>
      </w:r>
      <w:r w:rsidRPr="00B42406">
        <w:rPr>
          <w:rFonts w:ascii="Times New Roman" w:eastAsia="Times New Roman" w:hAnsi="Times New Roman" w:cs="Times New Roman"/>
          <w:color w:val="000000"/>
          <w:sz w:val="20"/>
          <w:szCs w:val="20"/>
        </w:rPr>
        <w:br/>
        <w:t>Nie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IV.3) Negocjacje z ogłoszeniem, dialog konkurencyjny, partnerstwo innowacyjne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IV.3.1) Informacje na temat negocjacji z ogłoszeniem</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t>Minimalne wymagania, które muszą spełniać wszystkie oferty: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Przewidziane jest zastrzeżenie prawa do udzielenia zamówienia na podstawie ofert wstępnych bez przeprowadzenia negocjacji </w:t>
      </w:r>
      <w:r w:rsidRPr="00B42406">
        <w:rPr>
          <w:rFonts w:ascii="Times New Roman" w:eastAsia="Times New Roman" w:hAnsi="Times New Roman" w:cs="Times New Roman"/>
          <w:color w:val="000000"/>
          <w:sz w:val="20"/>
          <w:szCs w:val="20"/>
        </w:rPr>
        <w:br/>
        <w:t>Przewidziany jest podział negocjacji na etapy w celu ograniczenia liczby ofert: </w:t>
      </w:r>
      <w:r w:rsidRPr="00B42406">
        <w:rPr>
          <w:rFonts w:ascii="Times New Roman" w:eastAsia="Times New Roman" w:hAnsi="Times New Roman" w:cs="Times New Roman"/>
          <w:color w:val="000000"/>
          <w:sz w:val="20"/>
          <w:szCs w:val="20"/>
        </w:rPr>
        <w:br/>
        <w:t>Należy podać informacje na temat etapów negocjacji (w tym liczbę etapów):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Informacje dodatkowe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lastRenderedPageBreak/>
        <w:t>IV.3.2) Informacje na temat dialogu konkurencyjnego</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t>Opis potrzeb i wymagań zamawiającego lub informacja o sposobie uzyskania tego opisu: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Informacja o wysokości nagród dla wykonawców, którzy podczas dialogu konkurencyjnego przedstawili rozwiązania stanowiące podstawę do składania ofert, jeżeli zamawiający przewiduje nagrody: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Wstępny harmonogram postępowania: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Podział dialogu na etapy w celu ograniczenia liczby rozwiązań: </w:t>
      </w:r>
      <w:r w:rsidRPr="00B42406">
        <w:rPr>
          <w:rFonts w:ascii="Times New Roman" w:eastAsia="Times New Roman" w:hAnsi="Times New Roman" w:cs="Times New Roman"/>
          <w:color w:val="000000"/>
          <w:sz w:val="20"/>
          <w:szCs w:val="20"/>
        </w:rPr>
        <w:br/>
        <w:t>Należy podać informacje na temat etapów dialogu: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Informacje dodatkowe: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IV.3.3) Informacje na temat partnerstwa innowacyjnego</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t>Elementy opisu przedmiotu zamówienia definiujące minimalne wymagania, którym muszą odpowiadać wszystkie oferty: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Podział negocjacji na etapy w celu ograniczeniu liczby ofert podlegających negocjacjom poprzez zastosowanie kryteriów oceny ofert wskazanych w specyfikacji istotnych warunków zamówienia: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Informacje dodatkowe: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IV.4) Licytacja elektroniczna </w:t>
      </w:r>
      <w:r w:rsidRPr="00B42406">
        <w:rPr>
          <w:rFonts w:ascii="Times New Roman" w:eastAsia="Times New Roman" w:hAnsi="Times New Roman" w:cs="Times New Roman"/>
          <w:color w:val="000000"/>
          <w:sz w:val="20"/>
          <w:szCs w:val="20"/>
        </w:rPr>
        <w:br/>
        <w:t>Adres strony internetowej, na której będzie prowadzona licytacja elektroniczna: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Adres strony internetowej, na której jest dostępny opis przedmiotu zamówienia w licytacji elektronicznej: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Wymagania dotyczące rejestracji i identyfikacji wykonawców w licytacji elektronicznej, w tym wymagania techniczne urządzeń informatycznych: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Sposób postępowania w toku licytacji elektronicznej, w tym określenie minimalnych wysokości postąpień: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Informacje o liczbie etapów licytacji elektronicznej i czasie ich trwania:</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Czas trwania: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Wykonawcy, którzy nie złożyli nowych postąpień, zostaną zakwalifikowani do następnego etapu:</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Termin składania wniosków o dopuszczenie do udziału w licytacji elektronicznej: </w:t>
      </w:r>
      <w:r w:rsidRPr="00B42406">
        <w:rPr>
          <w:rFonts w:ascii="Times New Roman" w:eastAsia="Times New Roman" w:hAnsi="Times New Roman" w:cs="Times New Roman"/>
          <w:color w:val="000000"/>
          <w:sz w:val="20"/>
          <w:szCs w:val="20"/>
        </w:rPr>
        <w:br/>
        <w:t>Data: godzina: </w:t>
      </w:r>
      <w:r w:rsidRPr="00B42406">
        <w:rPr>
          <w:rFonts w:ascii="Times New Roman" w:eastAsia="Times New Roman" w:hAnsi="Times New Roman" w:cs="Times New Roman"/>
          <w:color w:val="000000"/>
          <w:sz w:val="20"/>
          <w:szCs w:val="20"/>
        </w:rPr>
        <w:br/>
        <w:t>Termin otwarcia licytacji elektronicznej: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t>Termin i warunki zamknięcia licytacji elektronicznej: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lastRenderedPageBreak/>
        <w:br/>
        <w:t>Istotne dla stron postanowienia, które zostaną wprowadzone do treści zawieranej umowy w sprawie zamówienia publicznego, albo ogólne warunki umowy, albo wzór umowy: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t>Wymagania dotyczące zabezpieczenia należytego wykonania umowy: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color w:val="000000"/>
          <w:sz w:val="20"/>
          <w:szCs w:val="20"/>
        </w:rPr>
        <w:br/>
        <w:t>Informacje dodatkowe: </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r w:rsidRPr="00B42406">
        <w:rPr>
          <w:rFonts w:ascii="Times New Roman" w:eastAsia="Times New Roman" w:hAnsi="Times New Roman" w:cs="Times New Roman"/>
          <w:b/>
          <w:bCs/>
          <w:color w:val="000000"/>
          <w:sz w:val="20"/>
          <w:szCs w:val="20"/>
        </w:rPr>
        <w:t>IV.5) ZMIANA UMOWY</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Przewiduje się istotne zmiany postanowień zawartej umowy w stosunku do treści oferty, na podstawie której dokonano wyboru wykonawcy:</w:t>
      </w:r>
      <w:r w:rsidRPr="00B42406">
        <w:rPr>
          <w:rFonts w:ascii="Times New Roman" w:eastAsia="Times New Roman" w:hAnsi="Times New Roman" w:cs="Times New Roman"/>
          <w:color w:val="000000"/>
          <w:sz w:val="20"/>
          <w:szCs w:val="20"/>
        </w:rPr>
        <w:t> Tak </w:t>
      </w:r>
      <w:r w:rsidRPr="00B42406">
        <w:rPr>
          <w:rFonts w:ascii="Times New Roman" w:eastAsia="Times New Roman" w:hAnsi="Times New Roman" w:cs="Times New Roman"/>
          <w:color w:val="000000"/>
          <w:sz w:val="20"/>
          <w:szCs w:val="20"/>
        </w:rPr>
        <w:br/>
        <w:t>Należy wskazać zakres, charakter zmian oraz warunki wprowadzenia zmian: </w:t>
      </w:r>
      <w:r w:rsidRPr="00B42406">
        <w:rPr>
          <w:rFonts w:ascii="Times New Roman" w:eastAsia="Times New Roman" w:hAnsi="Times New Roman" w:cs="Times New Roman"/>
          <w:color w:val="000000"/>
          <w:sz w:val="20"/>
          <w:szCs w:val="20"/>
        </w:rPr>
        <w:br/>
        <w:t>1. Wszelkie zmiany niniejszej Umowy, wymagają zgody Stron w formie pisemnego aneksu pod rygorem nieważności. 2. Strony przewidują możliwość dokonywania zmian w Umowie. Zmiany Umowy będą mogły nastąpić w szczególności w przypadku zaistnienia następujących okoliczności: 1) zaistnienia, po zawarciu Umowy, siły wyższej; 2) zmiany powszechnie obowiązujących przepisów prawa w zakresie mającym wpływ na realizację Umowy lub świadczenia Stron; 3) gdy konieczność wprowadzenia zmian będzie następstwem zmian wprowadzonych w kontrakcie pomiędzy Zamawiającym a Wykonawcą robót budowlanych; 4) przedłużającego się terminu realizacji umowy na roboty budowlane; 5) gdy konieczność wprowadzenia zmian będzie następstwem ewentualnego odstąpienia od kontraktu zawartego pomiędzy Zamawiającym a Wykonawcą robót przed ukończeniem robót i wynikającą z tego faktu koniecznością dostosowania niniejszej Umowy (zmniejszenie zakresu prac, obniżenie wynagrodzenia lub wydłużenie umowy i związany z tym wzrost wynagrodzenia) i obowiązków Wykonawcy do zaistniałej sytuacji lub koniecznością skrócenia lub wydłużenia okresu realizacji Umowy o czas konieczny do dokończenia realizacji zamówienia objętego kontraktem, od którego odstąpiono; 6) gdy konieczność zmian będzie następstwem ewentualnych aneksów do umowy o dofinansowanie dla realizacji projektu pn. „Wybierzmy rower – Partnerstwo dla rozwoju komunikacji niskoemisyjnej WOF”, niezależnych od Zamawiającego. 7) zmiany wynagrodzenia Wykonawcy w okolicznościach określonych w § 7 ust. 4 lub 5 niniejszej umowy 4. Zmiana personelu zaakceptowana przez Zamawiającego nie stanowi zmiany postanowień Umowy. 5. O zmianach teleadresowych, zmianach rachunku bankowego Strony powiadamiają się pisemnie. Zmiany takie nie wymagają sporządzenia aneksu do Umowy. 6. W wyniku okoliczności opisanych w niniejszym paragrafie zmienione może zostać w szczególności wynagrodzenie umowne i okres obowiązywania umowy. 7. W przypadku wydłużenia lub skrócenia terminu realizacji umowy, (w tym również jeżeli z jakiejkolwiek przyczyny realizacja przedmiotowej umowy rozpocznie się już po rozpoczęciu robót budowlanych), wynagrodzenie określone w § 7 ust.1 niniejszej umowy zostanie lub odpowiednio może zostać proporcjonalnie do okresu skrócenia albo wydłużenia zmniejszone albo zwiększone.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IV.6) INFORMACJE ADMINISTRACYJNE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IV.6.1) Sposób udostępniania informacji o charakterze poufnym </w:t>
      </w:r>
      <w:r w:rsidRPr="00B42406">
        <w:rPr>
          <w:rFonts w:ascii="Times New Roman" w:eastAsia="Times New Roman" w:hAnsi="Times New Roman" w:cs="Times New Roman"/>
          <w:i/>
          <w:iCs/>
          <w:color w:val="000000"/>
          <w:sz w:val="20"/>
          <w:szCs w:val="20"/>
        </w:rPr>
        <w:t>(jeżeli dotyczy):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lastRenderedPageBreak/>
        <w:t>Środki służące ochronie informacji o charakterze poufnym</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IV.6.2) Termin składania ofert lub wniosków o dopuszczenie do udziału w postępowaniu: </w:t>
      </w:r>
      <w:r w:rsidRPr="00B42406">
        <w:rPr>
          <w:rFonts w:ascii="Times New Roman" w:eastAsia="Times New Roman" w:hAnsi="Times New Roman" w:cs="Times New Roman"/>
          <w:color w:val="000000"/>
          <w:sz w:val="20"/>
          <w:szCs w:val="20"/>
        </w:rPr>
        <w:br/>
        <w:t>Data: 2017-09-21, godzina: 10:00, </w:t>
      </w:r>
      <w:r w:rsidRPr="00B42406">
        <w:rPr>
          <w:rFonts w:ascii="Times New Roman" w:eastAsia="Times New Roman" w:hAnsi="Times New Roman" w:cs="Times New Roman"/>
          <w:color w:val="000000"/>
          <w:sz w:val="20"/>
          <w:szCs w:val="20"/>
        </w:rPr>
        <w:br/>
        <w:t>Skrócenie terminu składania wniosków, ze względu na pilną potrzebę udzielenia zamówienia (przetarg nieograniczony, przetarg ograniczony, negocjacje z ogłoszeniem): </w:t>
      </w:r>
      <w:r w:rsidRPr="00B42406">
        <w:rPr>
          <w:rFonts w:ascii="Times New Roman" w:eastAsia="Times New Roman" w:hAnsi="Times New Roman" w:cs="Times New Roman"/>
          <w:color w:val="000000"/>
          <w:sz w:val="20"/>
          <w:szCs w:val="20"/>
        </w:rPr>
        <w:br/>
        <w:t>Nie </w:t>
      </w:r>
      <w:r w:rsidRPr="00B42406">
        <w:rPr>
          <w:rFonts w:ascii="Times New Roman" w:eastAsia="Times New Roman" w:hAnsi="Times New Roman" w:cs="Times New Roman"/>
          <w:color w:val="000000"/>
          <w:sz w:val="20"/>
          <w:szCs w:val="20"/>
        </w:rPr>
        <w:br/>
        <w:t>Wskazać powody: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color w:val="000000"/>
          <w:sz w:val="20"/>
          <w:szCs w:val="20"/>
        </w:rPr>
        <w:br/>
        <w:t>Język lub języki, w jakich mogą być sporządzane oferty lub wnioski o dopuszczenie do udziału w postępowaniu </w:t>
      </w:r>
      <w:r w:rsidRPr="00B42406">
        <w:rPr>
          <w:rFonts w:ascii="Times New Roman" w:eastAsia="Times New Roman" w:hAnsi="Times New Roman" w:cs="Times New Roman"/>
          <w:color w:val="000000"/>
          <w:sz w:val="20"/>
          <w:szCs w:val="20"/>
        </w:rPr>
        <w:br/>
        <w:t>&gt;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IV.6.3) Termin związania ofertą: </w:t>
      </w:r>
      <w:r w:rsidRPr="00B42406">
        <w:rPr>
          <w:rFonts w:ascii="Times New Roman" w:eastAsia="Times New Roman" w:hAnsi="Times New Roman" w:cs="Times New Roman"/>
          <w:color w:val="000000"/>
          <w:sz w:val="20"/>
          <w:szCs w:val="20"/>
        </w:rPr>
        <w:t>do: okres w dniach: 30 (od ostatecznego terminu składania ofert)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2406">
        <w:rPr>
          <w:rFonts w:ascii="Times New Roman" w:eastAsia="Times New Roman" w:hAnsi="Times New Roman" w:cs="Times New Roman"/>
          <w:color w:val="000000"/>
          <w:sz w:val="20"/>
          <w:szCs w:val="20"/>
        </w:rPr>
        <w:t> Nie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2406">
        <w:rPr>
          <w:rFonts w:ascii="Times New Roman" w:eastAsia="Times New Roman" w:hAnsi="Times New Roman" w:cs="Times New Roman"/>
          <w:color w:val="000000"/>
          <w:sz w:val="20"/>
          <w:szCs w:val="20"/>
        </w:rPr>
        <w:t> Nie </w:t>
      </w:r>
      <w:r w:rsidRPr="00B42406">
        <w:rPr>
          <w:rFonts w:ascii="Times New Roman" w:eastAsia="Times New Roman" w:hAnsi="Times New Roman" w:cs="Times New Roman"/>
          <w:color w:val="000000"/>
          <w:sz w:val="20"/>
          <w:szCs w:val="20"/>
        </w:rPr>
        <w:br/>
      </w:r>
      <w:r w:rsidRPr="00B42406">
        <w:rPr>
          <w:rFonts w:ascii="Times New Roman" w:eastAsia="Times New Roman" w:hAnsi="Times New Roman" w:cs="Times New Roman"/>
          <w:b/>
          <w:bCs/>
          <w:color w:val="000000"/>
          <w:sz w:val="20"/>
          <w:szCs w:val="20"/>
        </w:rPr>
        <w:t>IV.6.6) Informacje dodatkowe:</w:t>
      </w:r>
      <w:r w:rsidRPr="00B42406">
        <w:rPr>
          <w:rFonts w:ascii="Times New Roman" w:eastAsia="Times New Roman" w:hAnsi="Times New Roman" w:cs="Times New Roman"/>
          <w:color w:val="000000"/>
          <w:sz w:val="20"/>
          <w:szCs w:val="20"/>
        </w:rPr>
        <w:t> </w:t>
      </w:r>
      <w:r w:rsidRPr="00B42406">
        <w:rPr>
          <w:rFonts w:ascii="Times New Roman" w:eastAsia="Times New Roman" w:hAnsi="Times New Roman" w:cs="Times New Roman"/>
          <w:color w:val="000000"/>
          <w:sz w:val="20"/>
          <w:szCs w:val="20"/>
        </w:rPr>
        <w:br/>
      </w:r>
    </w:p>
    <w:p w:rsidR="00B42406" w:rsidRPr="00B42406" w:rsidRDefault="00B42406" w:rsidP="00B42406">
      <w:pPr>
        <w:spacing w:after="0" w:line="360" w:lineRule="atLeast"/>
        <w:jc w:val="center"/>
        <w:rPr>
          <w:rFonts w:ascii="Times New Roman" w:eastAsia="Times New Roman" w:hAnsi="Times New Roman" w:cs="Times New Roman"/>
          <w:b/>
          <w:bCs/>
          <w:color w:val="000000"/>
          <w:sz w:val="20"/>
          <w:szCs w:val="20"/>
        </w:rPr>
      </w:pPr>
      <w:r w:rsidRPr="00B42406">
        <w:rPr>
          <w:rFonts w:ascii="Times New Roman" w:eastAsia="Times New Roman" w:hAnsi="Times New Roman" w:cs="Times New Roman"/>
          <w:b/>
          <w:bCs/>
          <w:color w:val="000000"/>
          <w:sz w:val="20"/>
          <w:szCs w:val="20"/>
          <w:u w:val="single"/>
        </w:rPr>
        <w:t>ZAŁĄCZNIK I - INFORMACJE DOTYCZĄCE OFERT CZĘŚCIOWYCH</w:t>
      </w:r>
    </w:p>
    <w:p w:rsidR="00B42406" w:rsidRPr="00B42406" w:rsidRDefault="00B42406" w:rsidP="00B42406">
      <w:pPr>
        <w:spacing w:after="0" w:line="360" w:lineRule="atLeast"/>
        <w:rPr>
          <w:rFonts w:ascii="Times New Roman" w:eastAsia="Times New Roman" w:hAnsi="Times New Roman" w:cs="Times New Roman"/>
          <w:color w:val="000000"/>
          <w:sz w:val="20"/>
          <w:szCs w:val="20"/>
        </w:rPr>
      </w:pPr>
    </w:p>
    <w:p w:rsidR="00B42406" w:rsidRPr="00B42406" w:rsidRDefault="00B42406" w:rsidP="00B42406">
      <w:pPr>
        <w:spacing w:after="0" w:line="360" w:lineRule="atLeast"/>
        <w:rPr>
          <w:rFonts w:ascii="Times New Roman" w:eastAsia="Times New Roman" w:hAnsi="Times New Roman" w:cs="Times New Roman"/>
          <w:color w:val="000000"/>
          <w:sz w:val="20"/>
          <w:szCs w:val="20"/>
        </w:rPr>
      </w:pPr>
    </w:p>
    <w:sectPr w:rsidR="00B42406" w:rsidRPr="00B42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42406"/>
    <w:rsid w:val="001E23BA"/>
    <w:rsid w:val="00B424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42406"/>
  </w:style>
</w:styles>
</file>

<file path=word/webSettings.xml><?xml version="1.0" encoding="utf-8"?>
<w:webSettings xmlns:r="http://schemas.openxmlformats.org/officeDocument/2006/relationships" xmlns:w="http://schemas.openxmlformats.org/wordprocessingml/2006/main">
  <w:divs>
    <w:div w:id="1664772008">
      <w:bodyDiv w:val="1"/>
      <w:marLeft w:val="0"/>
      <w:marRight w:val="0"/>
      <w:marTop w:val="0"/>
      <w:marBottom w:val="0"/>
      <w:divBdr>
        <w:top w:val="none" w:sz="0" w:space="0" w:color="auto"/>
        <w:left w:val="none" w:sz="0" w:space="0" w:color="auto"/>
        <w:bottom w:val="none" w:sz="0" w:space="0" w:color="auto"/>
        <w:right w:val="none" w:sz="0" w:space="0" w:color="auto"/>
      </w:divBdr>
      <w:divsChild>
        <w:div w:id="1416588922">
          <w:marLeft w:val="0"/>
          <w:marRight w:val="0"/>
          <w:marTop w:val="0"/>
          <w:marBottom w:val="0"/>
          <w:divBdr>
            <w:top w:val="none" w:sz="0" w:space="0" w:color="auto"/>
            <w:left w:val="none" w:sz="0" w:space="0" w:color="auto"/>
            <w:bottom w:val="none" w:sz="0" w:space="0" w:color="auto"/>
            <w:right w:val="none" w:sz="0" w:space="0" w:color="auto"/>
          </w:divBdr>
          <w:divsChild>
            <w:div w:id="2004039979">
              <w:marLeft w:val="0"/>
              <w:marRight w:val="0"/>
              <w:marTop w:val="0"/>
              <w:marBottom w:val="0"/>
              <w:divBdr>
                <w:top w:val="none" w:sz="0" w:space="0" w:color="auto"/>
                <w:left w:val="none" w:sz="0" w:space="0" w:color="auto"/>
                <w:bottom w:val="none" w:sz="0" w:space="0" w:color="auto"/>
                <w:right w:val="none" w:sz="0" w:space="0" w:color="auto"/>
              </w:divBdr>
            </w:div>
            <w:div w:id="1218854209">
              <w:marLeft w:val="0"/>
              <w:marRight w:val="0"/>
              <w:marTop w:val="0"/>
              <w:marBottom w:val="0"/>
              <w:divBdr>
                <w:top w:val="none" w:sz="0" w:space="0" w:color="auto"/>
                <w:left w:val="none" w:sz="0" w:space="0" w:color="auto"/>
                <w:bottom w:val="none" w:sz="0" w:space="0" w:color="auto"/>
                <w:right w:val="none" w:sz="0" w:space="0" w:color="auto"/>
              </w:divBdr>
            </w:div>
            <w:div w:id="1122071510">
              <w:marLeft w:val="0"/>
              <w:marRight w:val="0"/>
              <w:marTop w:val="0"/>
              <w:marBottom w:val="0"/>
              <w:divBdr>
                <w:top w:val="none" w:sz="0" w:space="0" w:color="auto"/>
                <w:left w:val="none" w:sz="0" w:space="0" w:color="auto"/>
                <w:bottom w:val="none" w:sz="0" w:space="0" w:color="auto"/>
                <w:right w:val="none" w:sz="0" w:space="0" w:color="auto"/>
              </w:divBdr>
              <w:divsChild>
                <w:div w:id="2059545995">
                  <w:marLeft w:val="0"/>
                  <w:marRight w:val="0"/>
                  <w:marTop w:val="0"/>
                  <w:marBottom w:val="0"/>
                  <w:divBdr>
                    <w:top w:val="none" w:sz="0" w:space="0" w:color="auto"/>
                    <w:left w:val="none" w:sz="0" w:space="0" w:color="auto"/>
                    <w:bottom w:val="none" w:sz="0" w:space="0" w:color="auto"/>
                    <w:right w:val="none" w:sz="0" w:space="0" w:color="auto"/>
                  </w:divBdr>
                </w:div>
              </w:divsChild>
            </w:div>
            <w:div w:id="763302650">
              <w:marLeft w:val="0"/>
              <w:marRight w:val="0"/>
              <w:marTop w:val="0"/>
              <w:marBottom w:val="0"/>
              <w:divBdr>
                <w:top w:val="none" w:sz="0" w:space="0" w:color="auto"/>
                <w:left w:val="none" w:sz="0" w:space="0" w:color="auto"/>
                <w:bottom w:val="none" w:sz="0" w:space="0" w:color="auto"/>
                <w:right w:val="none" w:sz="0" w:space="0" w:color="auto"/>
              </w:divBdr>
              <w:divsChild>
                <w:div w:id="294139625">
                  <w:marLeft w:val="0"/>
                  <w:marRight w:val="0"/>
                  <w:marTop w:val="0"/>
                  <w:marBottom w:val="0"/>
                  <w:divBdr>
                    <w:top w:val="none" w:sz="0" w:space="0" w:color="auto"/>
                    <w:left w:val="none" w:sz="0" w:space="0" w:color="auto"/>
                    <w:bottom w:val="none" w:sz="0" w:space="0" w:color="auto"/>
                    <w:right w:val="none" w:sz="0" w:space="0" w:color="auto"/>
                  </w:divBdr>
                </w:div>
              </w:divsChild>
            </w:div>
            <w:div w:id="1046955840">
              <w:marLeft w:val="0"/>
              <w:marRight w:val="0"/>
              <w:marTop w:val="0"/>
              <w:marBottom w:val="0"/>
              <w:divBdr>
                <w:top w:val="none" w:sz="0" w:space="0" w:color="auto"/>
                <w:left w:val="none" w:sz="0" w:space="0" w:color="auto"/>
                <w:bottom w:val="none" w:sz="0" w:space="0" w:color="auto"/>
                <w:right w:val="none" w:sz="0" w:space="0" w:color="auto"/>
              </w:divBdr>
              <w:divsChild>
                <w:div w:id="107434069">
                  <w:marLeft w:val="0"/>
                  <w:marRight w:val="0"/>
                  <w:marTop w:val="0"/>
                  <w:marBottom w:val="0"/>
                  <w:divBdr>
                    <w:top w:val="none" w:sz="0" w:space="0" w:color="auto"/>
                    <w:left w:val="none" w:sz="0" w:space="0" w:color="auto"/>
                    <w:bottom w:val="none" w:sz="0" w:space="0" w:color="auto"/>
                    <w:right w:val="none" w:sz="0" w:space="0" w:color="auto"/>
                  </w:divBdr>
                </w:div>
                <w:div w:id="1572735926">
                  <w:marLeft w:val="0"/>
                  <w:marRight w:val="0"/>
                  <w:marTop w:val="0"/>
                  <w:marBottom w:val="0"/>
                  <w:divBdr>
                    <w:top w:val="none" w:sz="0" w:space="0" w:color="auto"/>
                    <w:left w:val="none" w:sz="0" w:space="0" w:color="auto"/>
                    <w:bottom w:val="none" w:sz="0" w:space="0" w:color="auto"/>
                    <w:right w:val="none" w:sz="0" w:space="0" w:color="auto"/>
                  </w:divBdr>
                </w:div>
                <w:div w:id="1475295669">
                  <w:marLeft w:val="0"/>
                  <w:marRight w:val="0"/>
                  <w:marTop w:val="0"/>
                  <w:marBottom w:val="0"/>
                  <w:divBdr>
                    <w:top w:val="none" w:sz="0" w:space="0" w:color="auto"/>
                    <w:left w:val="none" w:sz="0" w:space="0" w:color="auto"/>
                    <w:bottom w:val="none" w:sz="0" w:space="0" w:color="auto"/>
                    <w:right w:val="none" w:sz="0" w:space="0" w:color="auto"/>
                  </w:divBdr>
                </w:div>
                <w:div w:id="2100325008">
                  <w:marLeft w:val="0"/>
                  <w:marRight w:val="0"/>
                  <w:marTop w:val="0"/>
                  <w:marBottom w:val="0"/>
                  <w:divBdr>
                    <w:top w:val="none" w:sz="0" w:space="0" w:color="auto"/>
                    <w:left w:val="none" w:sz="0" w:space="0" w:color="auto"/>
                    <w:bottom w:val="none" w:sz="0" w:space="0" w:color="auto"/>
                    <w:right w:val="none" w:sz="0" w:space="0" w:color="auto"/>
                  </w:divBdr>
                </w:div>
              </w:divsChild>
            </w:div>
            <w:div w:id="109394487">
              <w:marLeft w:val="0"/>
              <w:marRight w:val="0"/>
              <w:marTop w:val="0"/>
              <w:marBottom w:val="0"/>
              <w:divBdr>
                <w:top w:val="none" w:sz="0" w:space="0" w:color="auto"/>
                <w:left w:val="none" w:sz="0" w:space="0" w:color="auto"/>
                <w:bottom w:val="none" w:sz="0" w:space="0" w:color="auto"/>
                <w:right w:val="none" w:sz="0" w:space="0" w:color="auto"/>
              </w:divBdr>
              <w:divsChild>
                <w:div w:id="1957905065">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477461852">
                  <w:marLeft w:val="0"/>
                  <w:marRight w:val="0"/>
                  <w:marTop w:val="0"/>
                  <w:marBottom w:val="0"/>
                  <w:divBdr>
                    <w:top w:val="none" w:sz="0" w:space="0" w:color="auto"/>
                    <w:left w:val="none" w:sz="0" w:space="0" w:color="auto"/>
                    <w:bottom w:val="none" w:sz="0" w:space="0" w:color="auto"/>
                    <w:right w:val="none" w:sz="0" w:space="0" w:color="auto"/>
                  </w:divBdr>
                </w:div>
                <w:div w:id="1395394679">
                  <w:marLeft w:val="0"/>
                  <w:marRight w:val="0"/>
                  <w:marTop w:val="0"/>
                  <w:marBottom w:val="0"/>
                  <w:divBdr>
                    <w:top w:val="none" w:sz="0" w:space="0" w:color="auto"/>
                    <w:left w:val="none" w:sz="0" w:space="0" w:color="auto"/>
                    <w:bottom w:val="none" w:sz="0" w:space="0" w:color="auto"/>
                    <w:right w:val="none" w:sz="0" w:space="0" w:color="auto"/>
                  </w:divBdr>
                </w:div>
                <w:div w:id="1028723565">
                  <w:marLeft w:val="0"/>
                  <w:marRight w:val="0"/>
                  <w:marTop w:val="0"/>
                  <w:marBottom w:val="0"/>
                  <w:divBdr>
                    <w:top w:val="none" w:sz="0" w:space="0" w:color="auto"/>
                    <w:left w:val="none" w:sz="0" w:space="0" w:color="auto"/>
                    <w:bottom w:val="none" w:sz="0" w:space="0" w:color="auto"/>
                    <w:right w:val="none" w:sz="0" w:space="0" w:color="auto"/>
                  </w:divBdr>
                </w:div>
                <w:div w:id="1024016215">
                  <w:marLeft w:val="0"/>
                  <w:marRight w:val="0"/>
                  <w:marTop w:val="0"/>
                  <w:marBottom w:val="0"/>
                  <w:divBdr>
                    <w:top w:val="none" w:sz="0" w:space="0" w:color="auto"/>
                    <w:left w:val="none" w:sz="0" w:space="0" w:color="auto"/>
                    <w:bottom w:val="none" w:sz="0" w:space="0" w:color="auto"/>
                    <w:right w:val="none" w:sz="0" w:space="0" w:color="auto"/>
                  </w:divBdr>
                </w:div>
                <w:div w:id="233589312">
                  <w:marLeft w:val="0"/>
                  <w:marRight w:val="0"/>
                  <w:marTop w:val="0"/>
                  <w:marBottom w:val="0"/>
                  <w:divBdr>
                    <w:top w:val="none" w:sz="0" w:space="0" w:color="auto"/>
                    <w:left w:val="none" w:sz="0" w:space="0" w:color="auto"/>
                    <w:bottom w:val="none" w:sz="0" w:space="0" w:color="auto"/>
                    <w:right w:val="none" w:sz="0" w:space="0" w:color="auto"/>
                  </w:divBdr>
                </w:div>
              </w:divsChild>
            </w:div>
            <w:div w:id="1769959065">
              <w:marLeft w:val="0"/>
              <w:marRight w:val="0"/>
              <w:marTop w:val="0"/>
              <w:marBottom w:val="0"/>
              <w:divBdr>
                <w:top w:val="none" w:sz="0" w:space="0" w:color="auto"/>
                <w:left w:val="none" w:sz="0" w:space="0" w:color="auto"/>
                <w:bottom w:val="none" w:sz="0" w:space="0" w:color="auto"/>
                <w:right w:val="none" w:sz="0" w:space="0" w:color="auto"/>
              </w:divBdr>
              <w:divsChild>
                <w:div w:id="1905797985">
                  <w:marLeft w:val="0"/>
                  <w:marRight w:val="0"/>
                  <w:marTop w:val="0"/>
                  <w:marBottom w:val="0"/>
                  <w:divBdr>
                    <w:top w:val="none" w:sz="0" w:space="0" w:color="auto"/>
                    <w:left w:val="none" w:sz="0" w:space="0" w:color="auto"/>
                    <w:bottom w:val="none" w:sz="0" w:space="0" w:color="auto"/>
                    <w:right w:val="none" w:sz="0" w:space="0" w:color="auto"/>
                  </w:divBdr>
                </w:div>
                <w:div w:id="717968946">
                  <w:marLeft w:val="0"/>
                  <w:marRight w:val="0"/>
                  <w:marTop w:val="0"/>
                  <w:marBottom w:val="0"/>
                  <w:divBdr>
                    <w:top w:val="none" w:sz="0" w:space="0" w:color="auto"/>
                    <w:left w:val="none" w:sz="0" w:space="0" w:color="auto"/>
                    <w:bottom w:val="none" w:sz="0" w:space="0" w:color="auto"/>
                    <w:right w:val="none" w:sz="0" w:space="0" w:color="auto"/>
                  </w:divBdr>
                </w:div>
              </w:divsChild>
            </w:div>
            <w:div w:id="255673365">
              <w:marLeft w:val="0"/>
              <w:marRight w:val="0"/>
              <w:marTop w:val="0"/>
              <w:marBottom w:val="0"/>
              <w:divBdr>
                <w:top w:val="none" w:sz="0" w:space="0" w:color="auto"/>
                <w:left w:val="none" w:sz="0" w:space="0" w:color="auto"/>
                <w:bottom w:val="none" w:sz="0" w:space="0" w:color="auto"/>
                <w:right w:val="none" w:sz="0" w:space="0" w:color="auto"/>
              </w:divBdr>
              <w:divsChild>
                <w:div w:id="444694406">
                  <w:marLeft w:val="0"/>
                  <w:marRight w:val="0"/>
                  <w:marTop w:val="0"/>
                  <w:marBottom w:val="0"/>
                  <w:divBdr>
                    <w:top w:val="none" w:sz="0" w:space="0" w:color="auto"/>
                    <w:left w:val="none" w:sz="0" w:space="0" w:color="auto"/>
                    <w:bottom w:val="none" w:sz="0" w:space="0" w:color="auto"/>
                    <w:right w:val="none" w:sz="0" w:space="0" w:color="auto"/>
                  </w:divBdr>
                </w:div>
                <w:div w:id="1744718479">
                  <w:marLeft w:val="0"/>
                  <w:marRight w:val="0"/>
                  <w:marTop w:val="0"/>
                  <w:marBottom w:val="0"/>
                  <w:divBdr>
                    <w:top w:val="none" w:sz="0" w:space="0" w:color="auto"/>
                    <w:left w:val="none" w:sz="0" w:space="0" w:color="auto"/>
                    <w:bottom w:val="none" w:sz="0" w:space="0" w:color="auto"/>
                    <w:right w:val="none" w:sz="0" w:space="0" w:color="auto"/>
                  </w:divBdr>
                </w:div>
                <w:div w:id="1824271023">
                  <w:marLeft w:val="0"/>
                  <w:marRight w:val="0"/>
                  <w:marTop w:val="0"/>
                  <w:marBottom w:val="0"/>
                  <w:divBdr>
                    <w:top w:val="none" w:sz="0" w:space="0" w:color="auto"/>
                    <w:left w:val="none" w:sz="0" w:space="0" w:color="auto"/>
                    <w:bottom w:val="none" w:sz="0" w:space="0" w:color="auto"/>
                    <w:right w:val="none" w:sz="0" w:space="0" w:color="auto"/>
                  </w:divBdr>
                </w:div>
                <w:div w:id="139005897">
                  <w:marLeft w:val="0"/>
                  <w:marRight w:val="0"/>
                  <w:marTop w:val="0"/>
                  <w:marBottom w:val="0"/>
                  <w:divBdr>
                    <w:top w:val="none" w:sz="0" w:space="0" w:color="auto"/>
                    <w:left w:val="none" w:sz="0" w:space="0" w:color="auto"/>
                    <w:bottom w:val="none" w:sz="0" w:space="0" w:color="auto"/>
                    <w:right w:val="none" w:sz="0" w:space="0" w:color="auto"/>
                  </w:divBdr>
                </w:div>
              </w:divsChild>
            </w:div>
            <w:div w:id="615914497">
              <w:marLeft w:val="0"/>
              <w:marRight w:val="0"/>
              <w:marTop w:val="0"/>
              <w:marBottom w:val="0"/>
              <w:divBdr>
                <w:top w:val="none" w:sz="0" w:space="0" w:color="auto"/>
                <w:left w:val="none" w:sz="0" w:space="0" w:color="auto"/>
                <w:bottom w:val="none" w:sz="0" w:space="0" w:color="auto"/>
                <w:right w:val="none" w:sz="0" w:space="0" w:color="auto"/>
              </w:divBdr>
              <w:divsChild>
                <w:div w:id="1786970729">
                  <w:marLeft w:val="0"/>
                  <w:marRight w:val="0"/>
                  <w:marTop w:val="0"/>
                  <w:marBottom w:val="0"/>
                  <w:divBdr>
                    <w:top w:val="none" w:sz="0" w:space="0" w:color="auto"/>
                    <w:left w:val="none" w:sz="0" w:space="0" w:color="auto"/>
                    <w:bottom w:val="none" w:sz="0" w:space="0" w:color="auto"/>
                    <w:right w:val="none" w:sz="0" w:space="0" w:color="auto"/>
                  </w:divBdr>
                </w:div>
                <w:div w:id="17976807">
                  <w:marLeft w:val="0"/>
                  <w:marRight w:val="0"/>
                  <w:marTop w:val="0"/>
                  <w:marBottom w:val="0"/>
                  <w:divBdr>
                    <w:top w:val="none" w:sz="0" w:space="0" w:color="auto"/>
                    <w:left w:val="none" w:sz="0" w:space="0" w:color="auto"/>
                    <w:bottom w:val="none" w:sz="0" w:space="0" w:color="auto"/>
                    <w:right w:val="none" w:sz="0" w:space="0" w:color="auto"/>
                  </w:divBdr>
                </w:div>
                <w:div w:id="795097981">
                  <w:marLeft w:val="0"/>
                  <w:marRight w:val="0"/>
                  <w:marTop w:val="0"/>
                  <w:marBottom w:val="0"/>
                  <w:divBdr>
                    <w:top w:val="none" w:sz="0" w:space="0" w:color="auto"/>
                    <w:left w:val="none" w:sz="0" w:space="0" w:color="auto"/>
                    <w:bottom w:val="none" w:sz="0" w:space="0" w:color="auto"/>
                    <w:right w:val="none" w:sz="0" w:space="0" w:color="auto"/>
                  </w:divBdr>
                </w:div>
                <w:div w:id="1262179023">
                  <w:marLeft w:val="0"/>
                  <w:marRight w:val="0"/>
                  <w:marTop w:val="0"/>
                  <w:marBottom w:val="0"/>
                  <w:divBdr>
                    <w:top w:val="none" w:sz="0" w:space="0" w:color="auto"/>
                    <w:left w:val="none" w:sz="0" w:space="0" w:color="auto"/>
                    <w:bottom w:val="none" w:sz="0" w:space="0" w:color="auto"/>
                    <w:right w:val="none" w:sz="0" w:space="0" w:color="auto"/>
                  </w:divBdr>
                </w:div>
                <w:div w:id="1987471868">
                  <w:marLeft w:val="0"/>
                  <w:marRight w:val="0"/>
                  <w:marTop w:val="0"/>
                  <w:marBottom w:val="0"/>
                  <w:divBdr>
                    <w:top w:val="none" w:sz="0" w:space="0" w:color="auto"/>
                    <w:left w:val="none" w:sz="0" w:space="0" w:color="auto"/>
                    <w:bottom w:val="none" w:sz="0" w:space="0" w:color="auto"/>
                    <w:right w:val="none" w:sz="0" w:space="0" w:color="auto"/>
                  </w:divBdr>
                </w:div>
                <w:div w:id="336469520">
                  <w:marLeft w:val="0"/>
                  <w:marRight w:val="0"/>
                  <w:marTop w:val="0"/>
                  <w:marBottom w:val="0"/>
                  <w:divBdr>
                    <w:top w:val="none" w:sz="0" w:space="0" w:color="auto"/>
                    <w:left w:val="none" w:sz="0" w:space="0" w:color="auto"/>
                    <w:bottom w:val="none" w:sz="0" w:space="0" w:color="auto"/>
                    <w:right w:val="none" w:sz="0" w:space="0" w:color="auto"/>
                  </w:divBdr>
                </w:div>
                <w:div w:id="1267731505">
                  <w:marLeft w:val="0"/>
                  <w:marRight w:val="0"/>
                  <w:marTop w:val="0"/>
                  <w:marBottom w:val="0"/>
                  <w:divBdr>
                    <w:top w:val="none" w:sz="0" w:space="0" w:color="auto"/>
                    <w:left w:val="none" w:sz="0" w:space="0" w:color="auto"/>
                    <w:bottom w:val="none" w:sz="0" w:space="0" w:color="auto"/>
                    <w:right w:val="none" w:sz="0" w:space="0" w:color="auto"/>
                  </w:divBdr>
                </w:div>
                <w:div w:id="1324240068">
                  <w:marLeft w:val="0"/>
                  <w:marRight w:val="0"/>
                  <w:marTop w:val="0"/>
                  <w:marBottom w:val="0"/>
                  <w:divBdr>
                    <w:top w:val="none" w:sz="0" w:space="0" w:color="auto"/>
                    <w:left w:val="none" w:sz="0" w:space="0" w:color="auto"/>
                    <w:bottom w:val="none" w:sz="0" w:space="0" w:color="auto"/>
                    <w:right w:val="none" w:sz="0" w:space="0" w:color="auto"/>
                  </w:divBdr>
                </w:div>
              </w:divsChild>
            </w:div>
            <w:div w:id="19687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7588</Words>
  <Characters>45530</Characters>
  <Application>Microsoft Office Word</Application>
  <DocSecurity>0</DocSecurity>
  <Lines>379</Lines>
  <Paragraphs>106</Paragraphs>
  <ScaleCrop>false</ScaleCrop>
  <Company>Hewlett-Packard Company</Company>
  <LinksUpToDate>false</LinksUpToDate>
  <CharactersWithSpaces>53012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2017-09-13T13:48:00Z</dcterms:created>
  <dcterms:modified xsi:type="dcterms:W3CDTF">2017-09-13T13:49:00Z</dcterms:modified>
</cp:coreProperties>
</file>